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6B7F853" w:rsidR="003C7F2F" w:rsidRDefault="003C7F2F" w:rsidP="003C7F2F">
      <w:pPr>
        <w:spacing w:after="480"/>
      </w:pPr>
      <w:r>
        <w:rPr>
          <w:noProof/>
        </w:rPr>
        <w:drawing>
          <wp:anchor distT="0" distB="0" distL="114300" distR="114300" simplePos="0" relativeHeight="251658752" behindDoc="1" locked="0" layoutInCell="1" allowOverlap="1" wp14:anchorId="1C2692AC" wp14:editId="2BD1DD4D">
            <wp:simplePos x="0" y="0"/>
            <wp:positionH relativeFrom="margin">
              <wp:align>left</wp:align>
            </wp:positionH>
            <wp:positionV relativeFrom="paragraph">
              <wp:posOffset>-269423</wp:posOffset>
            </wp:positionV>
            <wp:extent cx="2009775" cy="495935"/>
            <wp:effectExtent l="0" t="0" r="9525" b="0"/>
            <wp:wrapNone/>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C7F2F" w14:paraId="719D56FE" w14:textId="77777777" w:rsidTr="008C351D">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outlineLvl w:val="0"/>
            </w:pPr>
            <w:r>
              <w:t>Report f</w:t>
            </w:r>
            <w:r w:rsidRPr="00C869F3">
              <w:t>or:</w:t>
            </w:r>
          </w:p>
        </w:tc>
        <w:tc>
          <w:tcPr>
            <w:tcW w:w="5054" w:type="dxa"/>
            <w:tcBorders>
              <w:bottom w:val="single" w:sz="18" w:space="0" w:color="auto"/>
            </w:tcBorders>
          </w:tcPr>
          <w:p w14:paraId="6C4D6EB7" w14:textId="77777777" w:rsidR="003C7F2F" w:rsidRPr="005E3A10" w:rsidRDefault="003C7F2F" w:rsidP="008C351D">
            <w:pPr>
              <w:pStyle w:val="Heading1"/>
              <w:outlineLvl w:val="0"/>
              <w:rPr>
                <w:szCs w:val="24"/>
              </w:rPr>
            </w:pPr>
            <w:r w:rsidRPr="005E3A10">
              <w:t>Cabinet</w:t>
            </w:r>
          </w:p>
        </w:tc>
      </w:tr>
      <w:tr w:rsidR="003C7F2F" w14:paraId="795E4B25" w14:textId="77777777" w:rsidTr="008C351D">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14ED9448" w14:textId="241E1620" w:rsidR="003C7F2F" w:rsidRPr="005E3A10" w:rsidRDefault="00BD59BF" w:rsidP="003C7F2F">
            <w:pPr>
              <w:spacing w:line="360" w:lineRule="auto"/>
              <w:rPr>
                <w:rFonts w:cs="Arial"/>
                <w:szCs w:val="24"/>
              </w:rPr>
            </w:pPr>
            <w:r>
              <w:rPr>
                <w:rFonts w:cs="Arial"/>
                <w:szCs w:val="24"/>
              </w:rPr>
              <w:t>13 October</w:t>
            </w:r>
            <w:r w:rsidR="003C7F2F">
              <w:rPr>
                <w:rFonts w:cs="Arial"/>
                <w:szCs w:val="24"/>
              </w:rPr>
              <w:t xml:space="preserve"> 2022</w:t>
            </w:r>
          </w:p>
        </w:tc>
      </w:tr>
      <w:tr w:rsidR="003C7F2F" w14:paraId="2BAFBD63" w14:textId="77777777" w:rsidTr="008C351D">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054" w:type="dxa"/>
          </w:tcPr>
          <w:p w14:paraId="6D0A79EC" w14:textId="5263622F" w:rsidR="003C7F2F" w:rsidRPr="003A742D" w:rsidRDefault="003C7F2F" w:rsidP="003C7F2F">
            <w:pPr>
              <w:rPr>
                <w:rFonts w:cs="Arial"/>
                <w:szCs w:val="24"/>
              </w:rPr>
            </w:pPr>
            <w:r>
              <w:rPr>
                <w:rFonts w:cs="Arial"/>
                <w:szCs w:val="24"/>
              </w:rPr>
              <w:t xml:space="preserve">Q1 </w:t>
            </w:r>
            <w:r w:rsidRPr="003A742D">
              <w:rPr>
                <w:rFonts w:cs="Arial"/>
                <w:szCs w:val="24"/>
              </w:rPr>
              <w:t xml:space="preserve">Revenue and Capital </w:t>
            </w:r>
            <w:r w:rsidR="008F1A25">
              <w:rPr>
                <w:rFonts w:cs="Arial"/>
                <w:szCs w:val="24"/>
              </w:rPr>
              <w:t>Budget</w:t>
            </w:r>
            <w:r w:rsidRPr="003A742D">
              <w:rPr>
                <w:rFonts w:cs="Arial"/>
                <w:szCs w:val="24"/>
              </w:rPr>
              <w:t xml:space="preserve"> </w:t>
            </w:r>
            <w:r>
              <w:rPr>
                <w:rFonts w:cs="Arial"/>
                <w:szCs w:val="24"/>
              </w:rPr>
              <w:t xml:space="preserve">2022-23 </w:t>
            </w:r>
          </w:p>
          <w:p w14:paraId="0E173743" w14:textId="77777777" w:rsidR="003C7F2F" w:rsidRPr="005E3A10" w:rsidRDefault="003C7F2F" w:rsidP="003C7F2F">
            <w:pPr>
              <w:rPr>
                <w:rFonts w:cs="Arial"/>
                <w:szCs w:val="24"/>
              </w:rPr>
            </w:pPr>
          </w:p>
        </w:tc>
      </w:tr>
      <w:tr w:rsidR="003C7F2F" w14:paraId="6D9F09DB" w14:textId="77777777" w:rsidTr="008C351D">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054" w:type="dxa"/>
          </w:tcPr>
          <w:p w14:paraId="1DF5314E" w14:textId="051237D7" w:rsidR="003C7F2F" w:rsidRPr="005E3A10" w:rsidRDefault="003C7F2F" w:rsidP="003C7F2F">
            <w:pPr>
              <w:pStyle w:val="Infotext"/>
              <w:rPr>
                <w:rFonts w:cs="Arial"/>
                <w:sz w:val="24"/>
                <w:szCs w:val="24"/>
              </w:rPr>
            </w:pPr>
            <w:r w:rsidRPr="005E3A10">
              <w:rPr>
                <w:rFonts w:cs="Arial"/>
                <w:sz w:val="24"/>
                <w:szCs w:val="24"/>
              </w:rPr>
              <w:t>No</w:t>
            </w:r>
          </w:p>
          <w:p w14:paraId="1AACAE15" w14:textId="77777777" w:rsidR="003C7F2F" w:rsidRPr="005E3A10" w:rsidRDefault="003C7F2F" w:rsidP="003C7F2F">
            <w:pPr>
              <w:pStyle w:val="Infotext"/>
              <w:rPr>
                <w:rFonts w:cs="Arial"/>
                <w:szCs w:val="24"/>
              </w:rPr>
            </w:pPr>
          </w:p>
        </w:tc>
      </w:tr>
      <w:tr w:rsidR="003C7F2F" w14:paraId="47289D10" w14:textId="77777777" w:rsidTr="008C351D">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15961F0" w14:textId="7F6FAC7D" w:rsidR="003C7F2F" w:rsidRPr="00B37833" w:rsidRDefault="003C7F2F" w:rsidP="003C7F2F">
            <w:pPr>
              <w:pStyle w:val="Infotext"/>
              <w:rPr>
                <w:rFonts w:cs="Arial"/>
                <w:sz w:val="24"/>
                <w:szCs w:val="24"/>
              </w:rPr>
            </w:pPr>
            <w:r w:rsidRPr="00B37833">
              <w:rPr>
                <w:rFonts w:cs="Arial"/>
                <w:sz w:val="24"/>
                <w:szCs w:val="24"/>
              </w:rPr>
              <w:t>Dawn Calvert</w:t>
            </w:r>
            <w:r>
              <w:rPr>
                <w:rFonts w:cs="Arial"/>
                <w:sz w:val="24"/>
                <w:szCs w:val="24"/>
              </w:rPr>
              <w:t xml:space="preserve"> - </w:t>
            </w:r>
            <w:r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8C351D">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054" w:type="dxa"/>
          </w:tcPr>
          <w:p w14:paraId="5ED3777C" w14:textId="00BEC6F7" w:rsidR="003C7F2F" w:rsidRPr="00B37833" w:rsidRDefault="003C7F2F" w:rsidP="003C7F2F">
            <w:pPr>
              <w:pStyle w:val="Infotext"/>
              <w:jc w:val="both"/>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4E75177C" w14:textId="005F307A" w:rsidR="003C7F2F" w:rsidRPr="005E3A10" w:rsidRDefault="003C7F2F" w:rsidP="003C7F2F">
            <w:pPr>
              <w:pStyle w:val="Infotext"/>
              <w:rPr>
                <w:rFonts w:cs="Arial"/>
                <w:color w:val="FF0000"/>
                <w:sz w:val="24"/>
                <w:szCs w:val="24"/>
              </w:rPr>
            </w:pPr>
          </w:p>
        </w:tc>
      </w:tr>
      <w:tr w:rsidR="003C7F2F" w14:paraId="2A25BD0E" w14:textId="77777777" w:rsidTr="008C351D">
        <w:tc>
          <w:tcPr>
            <w:tcW w:w="3456" w:type="dxa"/>
          </w:tcPr>
          <w:p w14:paraId="5422C349" w14:textId="77777777" w:rsidR="003C7F2F" w:rsidRPr="00C13A5F" w:rsidRDefault="003C7F2F" w:rsidP="003C7F2F">
            <w:pPr>
              <w:pStyle w:val="Infotext"/>
              <w:spacing w:after="240"/>
              <w:rPr>
                <w:rFonts w:ascii="Arial Black" w:hAnsi="Arial Black"/>
              </w:rPr>
            </w:pPr>
            <w:r w:rsidRPr="00DB6C3D">
              <w:rPr>
                <w:rFonts w:ascii="Arial Black" w:hAnsi="Arial Black"/>
              </w:rPr>
              <w:t>Exempt:</w:t>
            </w:r>
          </w:p>
        </w:tc>
        <w:tc>
          <w:tcPr>
            <w:tcW w:w="5054" w:type="dxa"/>
          </w:tcPr>
          <w:p w14:paraId="54AA9811" w14:textId="31E3A834" w:rsidR="003C7F2F" w:rsidRPr="005E3A10" w:rsidRDefault="003C7F2F" w:rsidP="003C7F2F">
            <w:pPr>
              <w:pStyle w:val="Infotext"/>
              <w:rPr>
                <w:rFonts w:cs="Arial"/>
                <w:sz w:val="24"/>
                <w:szCs w:val="24"/>
              </w:rPr>
            </w:pPr>
            <w:r w:rsidRPr="005E3A10">
              <w:rPr>
                <w:rFonts w:cs="Arial"/>
                <w:sz w:val="24"/>
                <w:szCs w:val="24"/>
              </w:rPr>
              <w:t>No</w:t>
            </w:r>
          </w:p>
          <w:p w14:paraId="016F6942" w14:textId="77777777" w:rsidR="003C7F2F" w:rsidRPr="005E3A10" w:rsidRDefault="003C7F2F" w:rsidP="003C7F2F">
            <w:pPr>
              <w:pStyle w:val="Infotext"/>
              <w:rPr>
                <w:rFonts w:cs="Arial"/>
                <w:color w:val="FF0000"/>
                <w:sz w:val="24"/>
                <w:szCs w:val="24"/>
              </w:rPr>
            </w:pPr>
          </w:p>
        </w:tc>
      </w:tr>
      <w:tr w:rsidR="003C7F2F" w14:paraId="20FCCAC6" w14:textId="77777777" w:rsidTr="008C351D">
        <w:tc>
          <w:tcPr>
            <w:tcW w:w="3456" w:type="dxa"/>
          </w:tcPr>
          <w:p w14:paraId="04D27EC8" w14:textId="77777777" w:rsidR="003C7F2F" w:rsidRPr="00C13A5F" w:rsidRDefault="003C7F2F" w:rsidP="003C7F2F">
            <w:pPr>
              <w:pStyle w:val="Infotext"/>
              <w:spacing w:after="240"/>
              <w:rPr>
                <w:rFonts w:ascii="Arial Black" w:hAnsi="Arial Black"/>
              </w:rPr>
            </w:pPr>
            <w:r w:rsidRPr="00DB6C3D">
              <w:rPr>
                <w:rFonts w:ascii="Arial Black" w:hAnsi="Arial Black"/>
              </w:rPr>
              <w:t>Decision subject to Call-in:</w:t>
            </w:r>
          </w:p>
        </w:tc>
        <w:tc>
          <w:tcPr>
            <w:tcW w:w="5054" w:type="dxa"/>
          </w:tcPr>
          <w:p w14:paraId="34B50E92" w14:textId="05B8AEC2" w:rsidR="003C7F2F" w:rsidRPr="005E3A10" w:rsidRDefault="003C7F2F" w:rsidP="003C7F2F">
            <w:pPr>
              <w:pStyle w:val="Infotext"/>
              <w:rPr>
                <w:rFonts w:cs="Arial"/>
                <w:szCs w:val="24"/>
              </w:rPr>
            </w:pPr>
            <w:r w:rsidRPr="005E3A10">
              <w:rPr>
                <w:rFonts w:cs="Arial"/>
                <w:sz w:val="24"/>
                <w:szCs w:val="24"/>
              </w:rPr>
              <w:t xml:space="preserve">Yes </w:t>
            </w:r>
          </w:p>
        </w:tc>
      </w:tr>
      <w:tr w:rsidR="003C7F2F" w14:paraId="4F30CCD1" w14:textId="77777777" w:rsidTr="008C351D">
        <w:tc>
          <w:tcPr>
            <w:tcW w:w="3456" w:type="dxa"/>
          </w:tcPr>
          <w:p w14:paraId="1CFBD3F4" w14:textId="77777777" w:rsidR="003C7F2F" w:rsidRPr="00C13A5F" w:rsidRDefault="003C7F2F" w:rsidP="003C7F2F">
            <w:pPr>
              <w:pStyle w:val="Infotext"/>
              <w:spacing w:after="240"/>
              <w:rPr>
                <w:rFonts w:ascii="Arial Black" w:hAnsi="Arial Black" w:cs="Arial"/>
              </w:rPr>
            </w:pPr>
            <w:r>
              <w:rPr>
                <w:rFonts w:ascii="Arial Black" w:hAnsi="Arial Black" w:cs="Arial"/>
              </w:rPr>
              <w:t>Wards affected:</w:t>
            </w:r>
          </w:p>
        </w:tc>
        <w:tc>
          <w:tcPr>
            <w:tcW w:w="5054" w:type="dxa"/>
          </w:tcPr>
          <w:p w14:paraId="66F48F78" w14:textId="03B15E7F" w:rsidR="003C7F2F" w:rsidRPr="00307F76" w:rsidRDefault="003C7F2F" w:rsidP="003C7F2F">
            <w:pPr>
              <w:rPr>
                <w:rFonts w:cs="Arial"/>
                <w:b/>
                <w:color w:val="FF0000"/>
                <w:szCs w:val="24"/>
              </w:rPr>
            </w:pPr>
            <w:r>
              <w:rPr>
                <w:rFonts w:cs="Arial"/>
                <w:szCs w:val="24"/>
              </w:rPr>
              <w:t>All</w:t>
            </w:r>
          </w:p>
        </w:tc>
      </w:tr>
      <w:tr w:rsidR="003C7F2F" w14:paraId="5747A94D" w14:textId="77777777" w:rsidTr="008C351D">
        <w:tc>
          <w:tcPr>
            <w:tcW w:w="3456" w:type="dxa"/>
          </w:tcPr>
          <w:p w14:paraId="1E2E4465"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Enclosures:</w:t>
            </w:r>
          </w:p>
        </w:tc>
        <w:tc>
          <w:tcPr>
            <w:tcW w:w="5054" w:type="dxa"/>
          </w:tcPr>
          <w:p w14:paraId="4338303E" w14:textId="77777777" w:rsidR="003C7F2F" w:rsidRPr="00B37833" w:rsidRDefault="003C7F2F" w:rsidP="003C7F2F">
            <w:pPr>
              <w:rPr>
                <w:rFonts w:cs="Arial"/>
                <w:szCs w:val="24"/>
              </w:rPr>
            </w:pPr>
            <w:r>
              <w:rPr>
                <w:rFonts w:cs="Arial"/>
                <w:szCs w:val="24"/>
              </w:rPr>
              <w:t>Appendix 1 – Summary of Grants 2022-23</w:t>
            </w:r>
          </w:p>
          <w:p w14:paraId="5D9F82C1"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2</w:t>
            </w:r>
            <w:r w:rsidRPr="00B37833">
              <w:rPr>
                <w:rFonts w:cs="Arial"/>
                <w:sz w:val="24"/>
                <w:szCs w:val="24"/>
              </w:rPr>
              <w:t xml:space="preserve"> – Capital Programme</w:t>
            </w:r>
            <w:r w:rsidRPr="00B37833">
              <w:rPr>
                <w:rFonts w:cs="Arial"/>
                <w:szCs w:val="24"/>
              </w:rPr>
              <w:t xml:space="preserve"> </w:t>
            </w:r>
            <w:r>
              <w:rPr>
                <w:rFonts w:cs="Arial"/>
                <w:sz w:val="24"/>
                <w:szCs w:val="24"/>
              </w:rPr>
              <w:t>2022-23</w:t>
            </w:r>
          </w:p>
          <w:p w14:paraId="4B6803D9"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3</w:t>
            </w:r>
            <w:r w:rsidRPr="00B37833">
              <w:rPr>
                <w:rFonts w:cs="Arial"/>
                <w:sz w:val="24"/>
                <w:szCs w:val="24"/>
              </w:rPr>
              <w:t xml:space="preserve"> – Trading Company Update </w:t>
            </w:r>
            <w:r>
              <w:rPr>
                <w:rFonts w:cs="Arial"/>
                <w:sz w:val="24"/>
                <w:szCs w:val="24"/>
              </w:rPr>
              <w:t>2022-23</w:t>
            </w:r>
          </w:p>
          <w:p w14:paraId="3001FCB0" w14:textId="61F305F3" w:rsidR="003C7F2F" w:rsidRPr="005E3A10" w:rsidRDefault="003C7F2F" w:rsidP="003C7F2F">
            <w:pPr>
              <w:pStyle w:val="Infotext"/>
              <w:rPr>
                <w:color w:val="FF0000"/>
                <w:sz w:val="24"/>
                <w:szCs w:val="24"/>
              </w:rPr>
            </w:pPr>
          </w:p>
        </w:tc>
      </w:tr>
    </w:tbl>
    <w:p w14:paraId="55D9F091" w14:textId="7336E61B" w:rsidR="003C7F2F"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B37833" w:rsidRPr="00B37833" w14:paraId="2AD700D9" w14:textId="77777777" w:rsidTr="003C7F2F">
        <w:tc>
          <w:tcPr>
            <w:tcW w:w="9464" w:type="dxa"/>
            <w:gridSpan w:val="2"/>
            <w:tcBorders>
              <w:top w:val="nil"/>
              <w:left w:val="nil"/>
              <w:right w:val="nil"/>
            </w:tcBorders>
          </w:tcPr>
          <w:p w14:paraId="706E6613" w14:textId="77777777" w:rsidR="003C7F2F" w:rsidRDefault="003C7F2F" w:rsidP="003634DA">
            <w:pPr>
              <w:pStyle w:val="Heading1"/>
              <w:jc w:val="both"/>
            </w:pPr>
          </w:p>
          <w:p w14:paraId="2AD70D24" w14:textId="77777777" w:rsidR="003C7F2F" w:rsidRDefault="003C7F2F" w:rsidP="003634DA">
            <w:pPr>
              <w:pStyle w:val="Heading1"/>
              <w:jc w:val="both"/>
            </w:pPr>
          </w:p>
          <w:p w14:paraId="3BF05829" w14:textId="77777777" w:rsidR="003C7F2F" w:rsidRDefault="003C7F2F" w:rsidP="003634DA">
            <w:pPr>
              <w:pStyle w:val="Heading1"/>
              <w:jc w:val="both"/>
            </w:pPr>
          </w:p>
          <w:p w14:paraId="6D0B6979" w14:textId="77777777" w:rsidR="003C7F2F" w:rsidRDefault="003C7F2F" w:rsidP="003634DA">
            <w:pPr>
              <w:pStyle w:val="Heading1"/>
              <w:jc w:val="both"/>
            </w:pPr>
          </w:p>
          <w:p w14:paraId="73C3BA44" w14:textId="77777777" w:rsidR="003C7F2F" w:rsidRDefault="003C7F2F" w:rsidP="003634DA">
            <w:pPr>
              <w:pStyle w:val="Heading1"/>
              <w:jc w:val="both"/>
            </w:pPr>
          </w:p>
          <w:p w14:paraId="0BE3D0D3" w14:textId="77777777" w:rsidR="003C7F2F" w:rsidRDefault="003C7F2F" w:rsidP="003634DA">
            <w:pPr>
              <w:pStyle w:val="Heading1"/>
              <w:jc w:val="both"/>
            </w:pPr>
          </w:p>
          <w:p w14:paraId="47D0DA9D" w14:textId="77777777" w:rsidR="003C7F2F" w:rsidRDefault="003C7F2F" w:rsidP="003634DA">
            <w:pPr>
              <w:pStyle w:val="Heading1"/>
              <w:jc w:val="both"/>
            </w:pPr>
          </w:p>
          <w:p w14:paraId="16DD5532" w14:textId="77777777" w:rsidR="003C7F2F" w:rsidRDefault="003C7F2F" w:rsidP="003634DA">
            <w:pPr>
              <w:pStyle w:val="Heading1"/>
              <w:jc w:val="both"/>
            </w:pPr>
          </w:p>
          <w:p w14:paraId="3BA25D34" w14:textId="77777777" w:rsidR="003C7F2F" w:rsidRDefault="003C7F2F" w:rsidP="003634DA">
            <w:pPr>
              <w:pStyle w:val="Heading1"/>
              <w:jc w:val="both"/>
            </w:pPr>
          </w:p>
          <w:p w14:paraId="12C8F747" w14:textId="77777777" w:rsidR="003C7F2F" w:rsidRDefault="003C7F2F" w:rsidP="003634DA">
            <w:pPr>
              <w:pStyle w:val="Heading1"/>
              <w:jc w:val="both"/>
            </w:pPr>
          </w:p>
          <w:p w14:paraId="4E6A3993" w14:textId="5EDE5753" w:rsidR="00333FAA" w:rsidRPr="00B37833" w:rsidRDefault="00333FAA" w:rsidP="003634DA">
            <w:pPr>
              <w:pStyle w:val="Heading1"/>
              <w:jc w:val="both"/>
            </w:pPr>
            <w:r w:rsidRPr="00B37833">
              <w:lastRenderedPageBreak/>
              <w:t>Section 1 – Summary and Recommendations</w:t>
            </w:r>
          </w:p>
          <w:p w14:paraId="5C2FA4ED" w14:textId="77777777" w:rsidR="00333FAA" w:rsidRPr="00B37833" w:rsidRDefault="00333FAA" w:rsidP="003634DA">
            <w:pPr>
              <w:jc w:val="both"/>
              <w:rPr>
                <w:color w:val="FF0000"/>
              </w:rPr>
            </w:pPr>
          </w:p>
        </w:tc>
      </w:tr>
      <w:tr w:rsidR="00333FAA" w:rsidRPr="00B37833" w14:paraId="1FB28782" w14:textId="77777777" w:rsidTr="003C7F2F">
        <w:trPr>
          <w:gridBefore w:val="1"/>
          <w:wBefore w:w="142" w:type="dxa"/>
        </w:trPr>
        <w:tc>
          <w:tcPr>
            <w:tcW w:w="9322" w:type="dxa"/>
          </w:tcPr>
          <w:p w14:paraId="15485C20" w14:textId="60F06C04" w:rsidR="00315406" w:rsidRPr="00B37833" w:rsidRDefault="00315406" w:rsidP="003634DA">
            <w:pPr>
              <w:pStyle w:val="ListParagraph"/>
              <w:jc w:val="both"/>
              <w:rPr>
                <w:color w:val="FF0000"/>
              </w:rPr>
            </w:pPr>
          </w:p>
          <w:p w14:paraId="1403028E" w14:textId="647BAA4E" w:rsidR="00F505C5" w:rsidRPr="00B37833" w:rsidRDefault="00F505C5" w:rsidP="003634DA">
            <w:pPr>
              <w:jc w:val="both"/>
              <w:rPr>
                <w:bCs/>
              </w:rPr>
            </w:pPr>
            <w:r w:rsidRPr="00B37833">
              <w:t xml:space="preserve">This report sets out the Council’s </w:t>
            </w:r>
            <w:r w:rsidR="006C5584">
              <w:t xml:space="preserve">projected </w:t>
            </w:r>
            <w:r w:rsidR="00825082" w:rsidRPr="00B37833">
              <w:t xml:space="preserve">revenue and capital outturn position for </w:t>
            </w:r>
            <w:r w:rsidR="006C5584">
              <w:t>2022-23</w:t>
            </w:r>
            <w:r w:rsidR="00174142">
              <w:t xml:space="preserve">, </w:t>
            </w:r>
            <w:r w:rsidR="006C5584">
              <w:t xml:space="preserve"> </w:t>
            </w:r>
            <w:r w:rsidR="00174142">
              <w:t xml:space="preserve">based on all information known </w:t>
            </w:r>
            <w:r w:rsidR="006C5584">
              <w:t>at the end of Q1</w:t>
            </w:r>
            <w:r w:rsidR="005716B1">
              <w:t xml:space="preserve"> 30</w:t>
            </w:r>
            <w:r w:rsidR="006C5584">
              <w:t xml:space="preserve"> June 2022.</w:t>
            </w:r>
            <w:r w:rsidR="00B11849" w:rsidRPr="00B37833">
              <w:rPr>
                <w:bCs/>
              </w:rPr>
              <w:t xml:space="preserve"> </w:t>
            </w:r>
          </w:p>
          <w:p w14:paraId="5285CDA3" w14:textId="77777777" w:rsidR="00F505C5" w:rsidRPr="00B37833" w:rsidRDefault="00F505C5" w:rsidP="003634DA">
            <w:pPr>
              <w:jc w:val="both"/>
              <w:rPr>
                <w:b/>
                <w:bCs/>
                <w:u w:val="single"/>
              </w:rPr>
            </w:pPr>
          </w:p>
          <w:p w14:paraId="722ECE10" w14:textId="77777777" w:rsidR="00F505C5" w:rsidRPr="003C7F2F" w:rsidRDefault="00F505C5" w:rsidP="003634DA">
            <w:pPr>
              <w:jc w:val="both"/>
              <w:rPr>
                <w:b/>
                <w:bCs/>
                <w:sz w:val="28"/>
                <w:szCs w:val="22"/>
              </w:rPr>
            </w:pPr>
            <w:r w:rsidRPr="003C7F2F">
              <w:rPr>
                <w:b/>
                <w:bCs/>
                <w:sz w:val="28"/>
                <w:szCs w:val="22"/>
              </w:rPr>
              <w:t xml:space="preserve">Recommendations: </w:t>
            </w:r>
          </w:p>
          <w:p w14:paraId="08A43294" w14:textId="77777777" w:rsidR="00F505C5" w:rsidRPr="004052E3" w:rsidRDefault="00F505C5" w:rsidP="003634DA">
            <w:pPr>
              <w:jc w:val="both"/>
            </w:pPr>
          </w:p>
          <w:p w14:paraId="4DD0010F" w14:textId="45990C14" w:rsidR="00E81EEA" w:rsidRPr="004052E3" w:rsidRDefault="00F505C5" w:rsidP="00AF06B3">
            <w:pPr>
              <w:numPr>
                <w:ilvl w:val="0"/>
                <w:numId w:val="3"/>
              </w:numPr>
              <w:jc w:val="both"/>
            </w:pPr>
            <w:r w:rsidRPr="004052E3">
              <w:t xml:space="preserve">That Cabinet notes the revenue and capital </w:t>
            </w:r>
            <w:r w:rsidR="00825082" w:rsidRPr="004052E3">
              <w:t>outturn</w:t>
            </w:r>
            <w:r w:rsidRPr="004052E3">
              <w:t xml:space="preserve"> positions set out </w:t>
            </w:r>
            <w:r w:rsidR="00517C7D" w:rsidRPr="004052E3">
              <w:t>in</w:t>
            </w:r>
            <w:r w:rsidRPr="004052E3">
              <w:t xml:space="preserve"> paragraph</w:t>
            </w:r>
            <w:r w:rsidR="00517C7D" w:rsidRPr="004052E3">
              <w:t>s</w:t>
            </w:r>
            <w:r w:rsidR="0008678F" w:rsidRPr="004052E3">
              <w:t xml:space="preserve"> 1.</w:t>
            </w:r>
            <w:r w:rsidR="00E82957" w:rsidRPr="004052E3">
              <w:t>2</w:t>
            </w:r>
            <w:r w:rsidR="00CF1E61" w:rsidRPr="004052E3">
              <w:t xml:space="preserve"> </w:t>
            </w:r>
            <w:r w:rsidR="004052E3" w:rsidRPr="004052E3">
              <w:t>to 1.4</w:t>
            </w:r>
            <w:r w:rsidR="000860A6" w:rsidRPr="004052E3">
              <w:t>.</w:t>
            </w:r>
          </w:p>
          <w:p w14:paraId="2F90CFE3" w14:textId="77777777" w:rsidR="00E81EEA" w:rsidRPr="006C5584" w:rsidRDefault="00E81EEA" w:rsidP="00E81EEA">
            <w:pPr>
              <w:ind w:left="720"/>
              <w:jc w:val="both"/>
              <w:rPr>
                <w:color w:val="FF0000"/>
              </w:rPr>
            </w:pPr>
          </w:p>
          <w:p w14:paraId="6B1F0064" w14:textId="1AE9EA2B" w:rsidR="009B2C8F" w:rsidRPr="0081366B" w:rsidRDefault="000D66AA" w:rsidP="00AF06B3">
            <w:pPr>
              <w:numPr>
                <w:ilvl w:val="0"/>
                <w:numId w:val="3"/>
              </w:numPr>
              <w:jc w:val="both"/>
            </w:pPr>
            <w:r w:rsidRPr="0081366B">
              <w:t xml:space="preserve">That Cabinet note </w:t>
            </w:r>
            <w:r w:rsidR="00825082" w:rsidRPr="0081366B">
              <w:t>the</w:t>
            </w:r>
            <w:r w:rsidRPr="0081366B">
              <w:t xml:space="preserve"> Council’s Trading Update as detailed in Appendix </w:t>
            </w:r>
            <w:r w:rsidR="006C5584" w:rsidRPr="0081366B">
              <w:t>3</w:t>
            </w:r>
            <w:r w:rsidRPr="0081366B">
              <w:t>.</w:t>
            </w:r>
          </w:p>
          <w:p w14:paraId="33048BAE" w14:textId="77777777" w:rsidR="00B37833" w:rsidRDefault="00B37833" w:rsidP="00B37833">
            <w:pPr>
              <w:pStyle w:val="ListParagraph"/>
              <w:rPr>
                <w:color w:val="FF0000"/>
              </w:rPr>
            </w:pPr>
          </w:p>
          <w:p w14:paraId="2C813DBD" w14:textId="77777777" w:rsidR="005641E0" w:rsidRPr="003C7F2F" w:rsidRDefault="001C7E35" w:rsidP="003634DA">
            <w:pPr>
              <w:pStyle w:val="Heading2"/>
              <w:jc w:val="both"/>
            </w:pPr>
            <w:r w:rsidRPr="003C7F2F">
              <w:t>Reason:  (For recommendation</w:t>
            </w:r>
            <w:r w:rsidR="00714BEE" w:rsidRPr="003C7F2F">
              <w:t>s</w:t>
            </w:r>
            <w:r w:rsidRPr="003C7F2F">
              <w:t>)</w:t>
            </w:r>
            <w:r w:rsidR="00312B7A" w:rsidRPr="003C7F2F">
              <w:t xml:space="preserve"> </w:t>
            </w:r>
          </w:p>
          <w:p w14:paraId="752A3DF8" w14:textId="496502C3" w:rsidR="00F505C5" w:rsidRPr="00B37833" w:rsidRDefault="00F505C5" w:rsidP="003634DA">
            <w:pPr>
              <w:jc w:val="both"/>
            </w:pPr>
            <w:r w:rsidRPr="00B37833">
              <w:t xml:space="preserve">To report the </w:t>
            </w:r>
            <w:r w:rsidR="006C5584">
              <w:t>2022-23</w:t>
            </w:r>
            <w:r w:rsidRPr="00B37833">
              <w:t xml:space="preserve"> financial </w:t>
            </w:r>
            <w:r w:rsidR="006C5584">
              <w:t xml:space="preserve">forecast </w:t>
            </w:r>
            <w:r w:rsidRPr="00B37833">
              <w:t>position</w:t>
            </w:r>
            <w:r w:rsidR="006C5584">
              <w:t xml:space="preserve"> at Q1</w:t>
            </w:r>
            <w:r w:rsidR="00825082" w:rsidRPr="00B37833">
              <w:t xml:space="preserve"> and </w:t>
            </w:r>
            <w:r w:rsidR="00381A1C" w:rsidRPr="00B37833">
              <w:t xml:space="preserve">to update Cabinet on </w:t>
            </w:r>
            <w:r w:rsidR="00070FDB" w:rsidRPr="00B37833">
              <w:t>t</w:t>
            </w:r>
            <w:r w:rsidR="00381A1C" w:rsidRPr="00B37833">
              <w:t xml:space="preserve">rading </w:t>
            </w:r>
            <w:r w:rsidR="00D71F49" w:rsidRPr="00B37833">
              <w:t xml:space="preserve">company </w:t>
            </w:r>
            <w:r w:rsidR="00381A1C" w:rsidRPr="00B37833">
              <w:t>performance</w:t>
            </w:r>
            <w:r w:rsidR="00825082" w:rsidRPr="00B37833">
              <w:t>.</w:t>
            </w:r>
          </w:p>
          <w:p w14:paraId="1D534CB5" w14:textId="77777777" w:rsidR="00333FAA" w:rsidRPr="00B37833" w:rsidRDefault="00333FAA" w:rsidP="003634DA">
            <w:pPr>
              <w:pStyle w:val="Heading2"/>
              <w:jc w:val="both"/>
              <w:rPr>
                <w:color w:val="FF0000"/>
              </w:rPr>
            </w:pPr>
          </w:p>
        </w:tc>
      </w:tr>
    </w:tbl>
    <w:p w14:paraId="1F2B0944" w14:textId="77777777" w:rsidR="008940FC" w:rsidRPr="00B37833" w:rsidRDefault="008940FC" w:rsidP="003634DA">
      <w:pPr>
        <w:pStyle w:val="Heading1"/>
        <w:jc w:val="both"/>
        <w:rPr>
          <w:color w:val="FF0000"/>
        </w:rPr>
      </w:pPr>
    </w:p>
    <w:p w14:paraId="3C326E6C" w14:textId="77777777" w:rsidR="00333FAA" w:rsidRPr="00B37833" w:rsidRDefault="00333FAA" w:rsidP="003634DA">
      <w:pPr>
        <w:pStyle w:val="Heading1"/>
        <w:jc w:val="both"/>
      </w:pPr>
      <w:r w:rsidRPr="00B37833">
        <w:t>Section 2 – Report</w:t>
      </w:r>
    </w:p>
    <w:p w14:paraId="75C2F062" w14:textId="77777777" w:rsidR="005641E0" w:rsidRPr="00B37833" w:rsidRDefault="005641E0" w:rsidP="00DB648D">
      <w:pPr>
        <w:jc w:val="both"/>
        <w:rPr>
          <w:rFonts w:cs="Arial"/>
          <w:szCs w:val="24"/>
        </w:rPr>
      </w:pPr>
    </w:p>
    <w:p w14:paraId="528CE6EC" w14:textId="77777777" w:rsidR="005641E0" w:rsidRPr="00B37833" w:rsidRDefault="006739F8" w:rsidP="00C75F94">
      <w:pPr>
        <w:numPr>
          <w:ilvl w:val="0"/>
          <w:numId w:val="1"/>
        </w:numPr>
        <w:tabs>
          <w:tab w:val="left" w:pos="0"/>
        </w:tabs>
        <w:ind w:left="567" w:hanging="567"/>
        <w:jc w:val="both"/>
        <w:rPr>
          <w:rFonts w:cs="Arial"/>
          <w:b/>
          <w:bCs/>
          <w:szCs w:val="24"/>
          <w:u w:val="single"/>
        </w:rPr>
      </w:pPr>
      <w:r w:rsidRPr="00B37833">
        <w:rPr>
          <w:rFonts w:cs="Arial"/>
          <w:b/>
          <w:bCs/>
          <w:szCs w:val="24"/>
          <w:u w:val="single"/>
        </w:rPr>
        <w:t>INTRODUCTION</w:t>
      </w:r>
    </w:p>
    <w:p w14:paraId="59CC7CC4" w14:textId="77777777" w:rsidR="003E2127" w:rsidRPr="00B37833" w:rsidRDefault="003E2127" w:rsidP="003634DA">
      <w:pPr>
        <w:ind w:left="567"/>
        <w:jc w:val="both"/>
        <w:rPr>
          <w:rFonts w:cs="Arial"/>
          <w:b/>
          <w:bCs/>
          <w:szCs w:val="24"/>
          <w:u w:val="single"/>
        </w:rPr>
      </w:pPr>
    </w:p>
    <w:p w14:paraId="4E7D25AD" w14:textId="56C9DE5D" w:rsidR="00513EC1" w:rsidRPr="00B37833" w:rsidRDefault="00513EC1" w:rsidP="00825082">
      <w:pPr>
        <w:pStyle w:val="ListParagraph"/>
        <w:numPr>
          <w:ilvl w:val="0"/>
          <w:numId w:val="1"/>
        </w:numPr>
        <w:ind w:left="567" w:hanging="567"/>
        <w:contextualSpacing/>
        <w:jc w:val="both"/>
        <w:rPr>
          <w:rFonts w:cs="Arial"/>
          <w:szCs w:val="24"/>
        </w:rPr>
      </w:pPr>
      <w:r w:rsidRPr="00B37833">
        <w:rPr>
          <w:rFonts w:cs="Arial"/>
          <w:szCs w:val="24"/>
        </w:rPr>
        <w:t xml:space="preserve">This is the </w:t>
      </w:r>
      <w:r w:rsidR="006C5584">
        <w:rPr>
          <w:rFonts w:cs="Arial"/>
          <w:szCs w:val="24"/>
        </w:rPr>
        <w:t>first</w:t>
      </w:r>
      <w:r w:rsidR="00825082" w:rsidRPr="00B37833">
        <w:rPr>
          <w:rFonts w:cs="Arial"/>
          <w:szCs w:val="24"/>
        </w:rPr>
        <w:t xml:space="preserve"> budget </w:t>
      </w:r>
      <w:r w:rsidR="004325F9" w:rsidRPr="00B37833">
        <w:rPr>
          <w:rFonts w:cs="Arial"/>
          <w:szCs w:val="24"/>
        </w:rPr>
        <w:t>monitoring</w:t>
      </w:r>
      <w:r w:rsidRPr="00B37833">
        <w:rPr>
          <w:rFonts w:cs="Arial"/>
          <w:szCs w:val="24"/>
        </w:rPr>
        <w:t xml:space="preserve"> report for </w:t>
      </w:r>
      <w:r w:rsidR="006C5584">
        <w:rPr>
          <w:rFonts w:cs="Arial"/>
          <w:szCs w:val="24"/>
        </w:rPr>
        <w:t>2022-23</w:t>
      </w:r>
      <w:r w:rsidRPr="00B37833">
        <w:rPr>
          <w:rFonts w:cs="Arial"/>
          <w:szCs w:val="24"/>
        </w:rPr>
        <w:t xml:space="preserve">.  </w:t>
      </w:r>
    </w:p>
    <w:p w14:paraId="16E3B1D3" w14:textId="77777777" w:rsidR="00825082" w:rsidRPr="00B37833" w:rsidRDefault="00825082" w:rsidP="00825082">
      <w:pPr>
        <w:contextualSpacing/>
        <w:jc w:val="both"/>
        <w:rPr>
          <w:rFonts w:cs="Arial"/>
          <w:szCs w:val="24"/>
        </w:rPr>
      </w:pPr>
    </w:p>
    <w:p w14:paraId="387D2BF5" w14:textId="7FB4C440" w:rsidR="003B40B3" w:rsidRPr="006C5584" w:rsidRDefault="006C5584" w:rsidP="009F36F3">
      <w:pPr>
        <w:pStyle w:val="ListParagraph"/>
        <w:numPr>
          <w:ilvl w:val="0"/>
          <w:numId w:val="1"/>
        </w:numPr>
        <w:ind w:left="567" w:hanging="567"/>
        <w:contextualSpacing/>
        <w:jc w:val="both"/>
        <w:rPr>
          <w:rFonts w:cs="Arial"/>
          <w:color w:val="FF0000"/>
          <w:szCs w:val="24"/>
        </w:rPr>
      </w:pPr>
      <w:r w:rsidRPr="006C5584">
        <w:rPr>
          <w:rFonts w:cs="Arial"/>
          <w:szCs w:val="24"/>
        </w:rPr>
        <w:t>The revenue budget in 2022-23 at Q1 is £183.28</w:t>
      </w:r>
      <w:r w:rsidR="005716B1">
        <w:rPr>
          <w:rFonts w:cs="Arial"/>
          <w:szCs w:val="24"/>
        </w:rPr>
        <w:t>5</w:t>
      </w:r>
      <w:r w:rsidRPr="006C5584">
        <w:rPr>
          <w:rFonts w:cs="Arial"/>
          <w:szCs w:val="24"/>
        </w:rPr>
        <w:t xml:space="preserve">m which is net of government and other specific grants. A list of external grants is shown at Appendix 1. </w:t>
      </w:r>
      <w:r w:rsidR="00A50427" w:rsidRPr="006C5584">
        <w:rPr>
          <w:rFonts w:cs="Arial"/>
          <w:szCs w:val="24"/>
        </w:rPr>
        <w:t xml:space="preserve">The </w:t>
      </w:r>
      <w:r w:rsidRPr="006C5584">
        <w:rPr>
          <w:rFonts w:cs="Arial"/>
          <w:szCs w:val="24"/>
        </w:rPr>
        <w:t xml:space="preserve">net forecast position on the </w:t>
      </w:r>
      <w:r w:rsidR="00825082" w:rsidRPr="006C5584">
        <w:rPr>
          <w:rFonts w:cs="Arial"/>
          <w:szCs w:val="24"/>
        </w:rPr>
        <w:t xml:space="preserve">revenue budget for </w:t>
      </w:r>
      <w:r w:rsidRPr="006C5584">
        <w:rPr>
          <w:rFonts w:cs="Arial"/>
          <w:szCs w:val="24"/>
        </w:rPr>
        <w:t>2022-23</w:t>
      </w:r>
      <w:r w:rsidR="00AE7033" w:rsidRPr="006C5584">
        <w:rPr>
          <w:rFonts w:cs="Arial"/>
          <w:szCs w:val="24"/>
        </w:rPr>
        <w:t xml:space="preserve">, </w:t>
      </w:r>
      <w:r w:rsidR="00A50427" w:rsidRPr="006C5584">
        <w:rPr>
          <w:rFonts w:cs="Arial"/>
          <w:szCs w:val="24"/>
        </w:rPr>
        <w:t>after the planned use of reserves</w:t>
      </w:r>
      <w:r w:rsidRPr="006C5584">
        <w:rPr>
          <w:rFonts w:cs="Arial"/>
          <w:szCs w:val="24"/>
        </w:rPr>
        <w:t xml:space="preserve">, </w:t>
      </w:r>
      <w:r w:rsidR="00A50427" w:rsidRPr="006C5584">
        <w:rPr>
          <w:rFonts w:cs="Arial"/>
          <w:szCs w:val="24"/>
        </w:rPr>
        <w:t>cross divisional adjustments</w:t>
      </w:r>
      <w:r w:rsidRPr="006C5584">
        <w:rPr>
          <w:rFonts w:cs="Arial"/>
          <w:szCs w:val="24"/>
        </w:rPr>
        <w:t xml:space="preserve"> and management actions</w:t>
      </w:r>
      <w:r w:rsidR="00A50427" w:rsidRPr="006C5584">
        <w:rPr>
          <w:rFonts w:cs="Arial"/>
          <w:szCs w:val="24"/>
        </w:rPr>
        <w:t xml:space="preserve"> including one-off </w:t>
      </w:r>
      <w:r w:rsidR="00B37833" w:rsidRPr="006C5584">
        <w:rPr>
          <w:rFonts w:cs="Arial"/>
          <w:szCs w:val="24"/>
        </w:rPr>
        <w:t>income,</w:t>
      </w:r>
      <w:r w:rsidR="00825082" w:rsidRPr="006C5584">
        <w:rPr>
          <w:rFonts w:cs="Arial"/>
          <w:szCs w:val="24"/>
        </w:rPr>
        <w:t xml:space="preserve"> is </w:t>
      </w:r>
      <w:r w:rsidR="00E971A9">
        <w:rPr>
          <w:rFonts w:cs="Arial"/>
          <w:szCs w:val="24"/>
        </w:rPr>
        <w:t>a net overspend of £</w:t>
      </w:r>
      <w:r w:rsidR="00EB52D3">
        <w:rPr>
          <w:rFonts w:cs="Arial"/>
          <w:szCs w:val="24"/>
        </w:rPr>
        <w:t>5</w:t>
      </w:r>
      <w:r w:rsidR="00E971A9">
        <w:rPr>
          <w:rFonts w:cs="Arial"/>
          <w:szCs w:val="24"/>
        </w:rPr>
        <w:t>.7</w:t>
      </w:r>
      <w:r w:rsidR="005716B1">
        <w:rPr>
          <w:rFonts w:cs="Arial"/>
          <w:szCs w:val="24"/>
        </w:rPr>
        <w:t>21</w:t>
      </w:r>
      <w:r w:rsidR="00E971A9">
        <w:rPr>
          <w:rFonts w:cs="Arial"/>
          <w:szCs w:val="24"/>
        </w:rPr>
        <w:t>m.</w:t>
      </w:r>
      <w:r w:rsidR="00174142">
        <w:rPr>
          <w:rFonts w:cs="Arial"/>
          <w:szCs w:val="24"/>
        </w:rPr>
        <w:t xml:space="preserve"> </w:t>
      </w:r>
      <w:r w:rsidR="002B1444">
        <w:rPr>
          <w:rFonts w:cs="Arial"/>
          <w:szCs w:val="24"/>
        </w:rPr>
        <w:t xml:space="preserve">This assumes the planned draw down of £14.711m from the Budget Planning Reserve. </w:t>
      </w:r>
      <w:r w:rsidR="00174142">
        <w:rPr>
          <w:rFonts w:cs="Arial"/>
          <w:szCs w:val="24"/>
        </w:rPr>
        <w:t xml:space="preserve">This </w:t>
      </w:r>
      <w:r w:rsidR="002B1444">
        <w:rPr>
          <w:rFonts w:cs="Arial"/>
          <w:szCs w:val="24"/>
        </w:rPr>
        <w:t xml:space="preserve">also </w:t>
      </w:r>
      <w:r w:rsidR="00174142">
        <w:rPr>
          <w:rFonts w:cs="Arial"/>
          <w:szCs w:val="24"/>
        </w:rPr>
        <w:t xml:space="preserve">assumes </w:t>
      </w:r>
      <w:r w:rsidR="006A7467">
        <w:rPr>
          <w:rFonts w:cs="Arial"/>
          <w:szCs w:val="24"/>
        </w:rPr>
        <w:t xml:space="preserve">that </w:t>
      </w:r>
      <w:r w:rsidR="00174142">
        <w:rPr>
          <w:rFonts w:cs="Arial"/>
          <w:szCs w:val="24"/>
        </w:rPr>
        <w:t xml:space="preserve">the 2022-23 pay award </w:t>
      </w:r>
      <w:r w:rsidR="006A7467">
        <w:rPr>
          <w:rFonts w:cs="Arial"/>
          <w:szCs w:val="24"/>
        </w:rPr>
        <w:t>will</w:t>
      </w:r>
      <w:r w:rsidR="00174142">
        <w:rPr>
          <w:rFonts w:cs="Arial"/>
          <w:szCs w:val="24"/>
        </w:rPr>
        <w:t xml:space="preserve"> be 5% which is ex</w:t>
      </w:r>
      <w:r w:rsidR="006A7467">
        <w:rPr>
          <w:rFonts w:cs="Arial"/>
          <w:szCs w:val="24"/>
        </w:rPr>
        <w:t>p</w:t>
      </w:r>
      <w:r w:rsidR="00174142">
        <w:rPr>
          <w:rFonts w:cs="Arial"/>
          <w:szCs w:val="24"/>
        </w:rPr>
        <w:t xml:space="preserve">lained further in this report. </w:t>
      </w:r>
    </w:p>
    <w:p w14:paraId="350C2E92" w14:textId="77777777" w:rsidR="003B40B3" w:rsidRPr="003B40B3" w:rsidRDefault="003B40B3" w:rsidP="003B40B3">
      <w:pPr>
        <w:pStyle w:val="ListParagraph"/>
        <w:rPr>
          <w:rFonts w:cs="Arial"/>
          <w:bCs/>
          <w:szCs w:val="24"/>
        </w:rPr>
      </w:pPr>
    </w:p>
    <w:p w14:paraId="3EFFD8B5" w14:textId="6ED03F2E" w:rsidR="003B40B3" w:rsidRPr="004052E3" w:rsidRDefault="003B40B3" w:rsidP="00BC796C">
      <w:pPr>
        <w:pStyle w:val="ListParagraph"/>
        <w:numPr>
          <w:ilvl w:val="0"/>
          <w:numId w:val="1"/>
        </w:numPr>
        <w:ind w:left="567" w:hanging="567"/>
        <w:contextualSpacing/>
        <w:jc w:val="both"/>
        <w:rPr>
          <w:rFonts w:cs="Arial"/>
          <w:bCs/>
          <w:szCs w:val="24"/>
        </w:rPr>
      </w:pPr>
      <w:r w:rsidRPr="004052E3">
        <w:rPr>
          <w:rFonts w:cs="Arial"/>
          <w:bCs/>
          <w:szCs w:val="24"/>
        </w:rPr>
        <w:t xml:space="preserve">The </w:t>
      </w:r>
      <w:r w:rsidR="006C5584" w:rsidRPr="004052E3">
        <w:rPr>
          <w:rFonts w:cs="Arial"/>
          <w:bCs/>
          <w:szCs w:val="24"/>
        </w:rPr>
        <w:t>general fund capital programme budget in 2022-23 is £</w:t>
      </w:r>
      <w:r w:rsidR="00957EA1" w:rsidRPr="004052E3">
        <w:rPr>
          <w:rFonts w:cs="Arial"/>
          <w:bCs/>
          <w:szCs w:val="24"/>
        </w:rPr>
        <w:t>101.807m.</w:t>
      </w:r>
      <w:r w:rsidR="006C5584" w:rsidRPr="004052E3">
        <w:rPr>
          <w:rFonts w:cs="Arial"/>
          <w:bCs/>
          <w:szCs w:val="24"/>
        </w:rPr>
        <w:t xml:space="preserve"> The net forecast position on the capital budget at Q1 is £</w:t>
      </w:r>
      <w:r w:rsidR="00957EA1" w:rsidRPr="004052E3">
        <w:rPr>
          <w:rFonts w:cs="Arial"/>
          <w:bCs/>
          <w:szCs w:val="24"/>
        </w:rPr>
        <w:t>63.818m</w:t>
      </w:r>
      <w:r w:rsidR="006C5584" w:rsidRPr="004052E3">
        <w:rPr>
          <w:rFonts w:cs="Arial"/>
          <w:bCs/>
          <w:szCs w:val="24"/>
        </w:rPr>
        <w:t xml:space="preserve"> which represents </w:t>
      </w:r>
      <w:r w:rsidR="00957EA1" w:rsidRPr="004052E3">
        <w:rPr>
          <w:rFonts w:cs="Arial"/>
          <w:bCs/>
          <w:szCs w:val="24"/>
        </w:rPr>
        <w:t>63</w:t>
      </w:r>
      <w:r w:rsidR="006C5584" w:rsidRPr="004052E3">
        <w:rPr>
          <w:rFonts w:cs="Arial"/>
          <w:bCs/>
          <w:szCs w:val="24"/>
        </w:rPr>
        <w:t>% of the total capital programme budget. The variance of £</w:t>
      </w:r>
      <w:r w:rsidR="00957EA1" w:rsidRPr="004052E3">
        <w:rPr>
          <w:rFonts w:cs="Arial"/>
          <w:bCs/>
          <w:szCs w:val="24"/>
        </w:rPr>
        <w:t xml:space="preserve">37.989m </w:t>
      </w:r>
      <w:r w:rsidR="006C5584" w:rsidRPr="004052E3">
        <w:rPr>
          <w:rFonts w:cs="Arial"/>
          <w:bCs/>
          <w:szCs w:val="24"/>
        </w:rPr>
        <w:t>is made up of proposed slippage of £</w:t>
      </w:r>
      <w:r w:rsidR="00957EA1" w:rsidRPr="004052E3">
        <w:rPr>
          <w:rFonts w:cs="Arial"/>
          <w:bCs/>
          <w:szCs w:val="24"/>
        </w:rPr>
        <w:t>30.730m</w:t>
      </w:r>
      <w:r w:rsidR="006C5584" w:rsidRPr="004052E3">
        <w:rPr>
          <w:rFonts w:cs="Arial"/>
          <w:bCs/>
          <w:szCs w:val="24"/>
        </w:rPr>
        <w:t xml:space="preserve"> and an underspend of £</w:t>
      </w:r>
      <w:r w:rsidR="00957EA1" w:rsidRPr="004052E3">
        <w:rPr>
          <w:rFonts w:cs="Arial"/>
          <w:bCs/>
          <w:szCs w:val="24"/>
        </w:rPr>
        <w:t>7.259m</w:t>
      </w:r>
      <w:r w:rsidR="006C5584" w:rsidRPr="004052E3">
        <w:rPr>
          <w:rFonts w:cs="Arial"/>
          <w:bCs/>
          <w:szCs w:val="24"/>
        </w:rPr>
        <w:t>.</w:t>
      </w:r>
    </w:p>
    <w:p w14:paraId="0F3275F6" w14:textId="77777777" w:rsidR="006C5584" w:rsidRPr="004052E3" w:rsidRDefault="006C5584" w:rsidP="006C5584">
      <w:pPr>
        <w:contextualSpacing/>
        <w:jc w:val="both"/>
        <w:rPr>
          <w:rFonts w:cs="Arial"/>
          <w:bCs/>
          <w:szCs w:val="24"/>
        </w:rPr>
      </w:pPr>
    </w:p>
    <w:p w14:paraId="5349444F" w14:textId="23A2DFEA" w:rsidR="003B40B3" w:rsidRPr="004052E3" w:rsidRDefault="006C5584" w:rsidP="003B40B3">
      <w:pPr>
        <w:pStyle w:val="ListParagraph"/>
        <w:numPr>
          <w:ilvl w:val="0"/>
          <w:numId w:val="1"/>
        </w:numPr>
        <w:ind w:left="567" w:hanging="567"/>
        <w:contextualSpacing/>
        <w:jc w:val="both"/>
        <w:rPr>
          <w:rFonts w:cs="Arial"/>
          <w:szCs w:val="24"/>
        </w:rPr>
      </w:pPr>
      <w:r w:rsidRPr="004052E3">
        <w:rPr>
          <w:rFonts w:cs="Arial"/>
          <w:bCs/>
          <w:szCs w:val="24"/>
        </w:rPr>
        <w:t>The Housing Revenue Account (HRA) capital programme budget is £</w:t>
      </w:r>
      <w:r w:rsidR="00957EA1" w:rsidRPr="004052E3">
        <w:rPr>
          <w:rFonts w:cs="Arial"/>
          <w:bCs/>
          <w:szCs w:val="24"/>
        </w:rPr>
        <w:t>52.446m</w:t>
      </w:r>
      <w:r w:rsidRPr="004052E3">
        <w:rPr>
          <w:rFonts w:cs="Arial"/>
          <w:bCs/>
          <w:szCs w:val="24"/>
        </w:rPr>
        <w:t>. The net forecast position on the HRA capital budget at Q1 is £</w:t>
      </w:r>
      <w:r w:rsidR="00957EA1" w:rsidRPr="004052E3">
        <w:rPr>
          <w:rFonts w:cs="Arial"/>
          <w:bCs/>
          <w:szCs w:val="24"/>
        </w:rPr>
        <w:t>4</w:t>
      </w:r>
      <w:r w:rsidR="00E1686D">
        <w:rPr>
          <w:rFonts w:cs="Arial"/>
          <w:bCs/>
          <w:szCs w:val="24"/>
        </w:rPr>
        <w:t>6.154</w:t>
      </w:r>
      <w:r w:rsidR="00957EA1" w:rsidRPr="004052E3">
        <w:rPr>
          <w:rFonts w:cs="Arial"/>
          <w:bCs/>
          <w:szCs w:val="24"/>
        </w:rPr>
        <w:t xml:space="preserve">m </w:t>
      </w:r>
      <w:r w:rsidRPr="004052E3">
        <w:rPr>
          <w:rFonts w:cs="Arial"/>
          <w:bCs/>
          <w:szCs w:val="24"/>
        </w:rPr>
        <w:t xml:space="preserve">which represents </w:t>
      </w:r>
      <w:r w:rsidR="00E1686D">
        <w:rPr>
          <w:rFonts w:cs="Arial"/>
          <w:bCs/>
          <w:szCs w:val="24"/>
        </w:rPr>
        <w:t>88</w:t>
      </w:r>
      <w:r w:rsidRPr="004052E3">
        <w:rPr>
          <w:rFonts w:cs="Arial"/>
          <w:bCs/>
          <w:szCs w:val="24"/>
        </w:rPr>
        <w:t xml:space="preserve">% of the total HRA capital </w:t>
      </w:r>
      <w:r w:rsidR="00751C64" w:rsidRPr="004052E3">
        <w:rPr>
          <w:rFonts w:cs="Arial"/>
          <w:bCs/>
          <w:szCs w:val="24"/>
        </w:rPr>
        <w:t>programme</w:t>
      </w:r>
      <w:r w:rsidRPr="004052E3">
        <w:rPr>
          <w:rFonts w:cs="Arial"/>
          <w:bCs/>
          <w:szCs w:val="24"/>
        </w:rPr>
        <w:t xml:space="preserve"> budget. The variance of £</w:t>
      </w:r>
      <w:r w:rsidR="00E1686D">
        <w:rPr>
          <w:rFonts w:cs="Arial"/>
          <w:bCs/>
          <w:szCs w:val="24"/>
        </w:rPr>
        <w:t>6.294</w:t>
      </w:r>
      <w:r w:rsidR="00957EA1" w:rsidRPr="004052E3">
        <w:rPr>
          <w:rFonts w:cs="Arial"/>
          <w:bCs/>
          <w:szCs w:val="24"/>
        </w:rPr>
        <w:t>m</w:t>
      </w:r>
      <w:r w:rsidRPr="004052E3">
        <w:rPr>
          <w:rFonts w:cs="Arial"/>
          <w:bCs/>
          <w:szCs w:val="24"/>
        </w:rPr>
        <w:t xml:space="preserve"> is made up of proposed slippage of £</w:t>
      </w:r>
      <w:r w:rsidR="00957EA1" w:rsidRPr="004052E3">
        <w:rPr>
          <w:rFonts w:cs="Arial"/>
          <w:bCs/>
          <w:szCs w:val="24"/>
        </w:rPr>
        <w:t>1.444m</w:t>
      </w:r>
      <w:r w:rsidRPr="004052E3">
        <w:rPr>
          <w:rFonts w:cs="Arial"/>
          <w:bCs/>
          <w:szCs w:val="24"/>
        </w:rPr>
        <w:t xml:space="preserve"> and a net underspend of £</w:t>
      </w:r>
      <w:r w:rsidR="00E1686D">
        <w:rPr>
          <w:rFonts w:cs="Arial"/>
          <w:bCs/>
          <w:szCs w:val="24"/>
        </w:rPr>
        <w:t>4.850m</w:t>
      </w:r>
      <w:r w:rsidR="004052E3" w:rsidRPr="004052E3">
        <w:rPr>
          <w:rFonts w:cs="Arial"/>
          <w:bCs/>
          <w:szCs w:val="24"/>
        </w:rPr>
        <w:t>.</w:t>
      </w:r>
    </w:p>
    <w:p w14:paraId="5972DD17" w14:textId="1E585FA6" w:rsidR="00EE2675" w:rsidRDefault="00EE2675" w:rsidP="00487CDB">
      <w:pPr>
        <w:pStyle w:val="ListParagraph"/>
        <w:spacing w:after="120"/>
        <w:ind w:left="689" w:right="306"/>
        <w:contextualSpacing/>
        <w:jc w:val="both"/>
        <w:rPr>
          <w:rFonts w:cs="Arial"/>
          <w:szCs w:val="24"/>
        </w:rPr>
      </w:pPr>
    </w:p>
    <w:p w14:paraId="3F5A1369" w14:textId="7DA76E25" w:rsidR="003C7F2F" w:rsidRDefault="003C7F2F" w:rsidP="00487CDB">
      <w:pPr>
        <w:pStyle w:val="ListParagraph"/>
        <w:spacing w:after="120"/>
        <w:ind w:left="689" w:right="306"/>
        <w:contextualSpacing/>
        <w:jc w:val="both"/>
        <w:rPr>
          <w:rFonts w:cs="Arial"/>
          <w:szCs w:val="24"/>
        </w:rPr>
      </w:pPr>
    </w:p>
    <w:p w14:paraId="1B397AD4" w14:textId="0729D463" w:rsidR="003C7F2F" w:rsidRDefault="003C7F2F" w:rsidP="00487CDB">
      <w:pPr>
        <w:pStyle w:val="ListParagraph"/>
        <w:spacing w:after="120"/>
        <w:ind w:left="689" w:right="306"/>
        <w:contextualSpacing/>
        <w:jc w:val="both"/>
        <w:rPr>
          <w:rFonts w:cs="Arial"/>
          <w:szCs w:val="24"/>
        </w:rPr>
      </w:pPr>
    </w:p>
    <w:p w14:paraId="6AC5845F" w14:textId="77777777" w:rsidR="003C7F2F" w:rsidRDefault="003C7F2F" w:rsidP="00487CDB">
      <w:pPr>
        <w:pStyle w:val="ListParagraph"/>
        <w:spacing w:after="120"/>
        <w:ind w:left="689" w:right="306"/>
        <w:contextualSpacing/>
        <w:jc w:val="both"/>
        <w:rPr>
          <w:rFonts w:cs="Arial"/>
          <w:szCs w:val="24"/>
        </w:rPr>
      </w:pPr>
    </w:p>
    <w:p w14:paraId="7360CF00" w14:textId="77777777" w:rsidR="005475D3" w:rsidRPr="00E971A9" w:rsidRDefault="00472810" w:rsidP="00AF06B3">
      <w:pPr>
        <w:pStyle w:val="ListParagraph"/>
        <w:numPr>
          <w:ilvl w:val="0"/>
          <w:numId w:val="4"/>
        </w:numPr>
        <w:ind w:left="567" w:hanging="567"/>
        <w:jc w:val="both"/>
        <w:rPr>
          <w:rFonts w:cs="Arial"/>
          <w:b/>
          <w:szCs w:val="24"/>
          <w:u w:val="single"/>
        </w:rPr>
      </w:pPr>
      <w:r w:rsidRPr="00E971A9">
        <w:rPr>
          <w:rFonts w:cs="Arial"/>
          <w:b/>
          <w:szCs w:val="24"/>
          <w:u w:val="single"/>
        </w:rPr>
        <w:lastRenderedPageBreak/>
        <w:t>REVENUE MONITORING</w:t>
      </w:r>
    </w:p>
    <w:p w14:paraId="5DC5A216" w14:textId="77777777" w:rsidR="005475D3" w:rsidRPr="00E971A9" w:rsidRDefault="005475D3" w:rsidP="005475D3">
      <w:pPr>
        <w:pStyle w:val="ListParagraph"/>
        <w:ind w:left="567"/>
        <w:jc w:val="both"/>
        <w:rPr>
          <w:rFonts w:cs="Arial"/>
          <w:b/>
          <w:szCs w:val="24"/>
          <w:u w:val="single"/>
        </w:rPr>
      </w:pPr>
    </w:p>
    <w:p w14:paraId="41F79D0C" w14:textId="02ED9648" w:rsidR="00E971A9" w:rsidRPr="00E971A9" w:rsidRDefault="00E971A9" w:rsidP="00E971A9">
      <w:pPr>
        <w:pStyle w:val="ListParagraph"/>
        <w:numPr>
          <w:ilvl w:val="1"/>
          <w:numId w:val="26"/>
        </w:numPr>
        <w:contextualSpacing/>
        <w:jc w:val="both"/>
        <w:rPr>
          <w:rFonts w:cs="Arial"/>
          <w:szCs w:val="24"/>
        </w:rPr>
      </w:pPr>
      <w:r w:rsidRPr="00E971A9">
        <w:rPr>
          <w:rFonts w:cs="Arial"/>
          <w:bCs/>
          <w:szCs w:val="24"/>
        </w:rPr>
        <w:t xml:space="preserve">As at Q1 the forecast revenue budget outturn, after </w:t>
      </w:r>
      <w:r w:rsidRPr="00E971A9">
        <w:rPr>
          <w:rFonts w:cs="Arial"/>
          <w:szCs w:val="24"/>
        </w:rPr>
        <w:t>the planned use of reserves, cross divisional adjustments and management actions including one-off income, is a net overspend of £</w:t>
      </w:r>
      <w:r w:rsidR="00EB52D3">
        <w:rPr>
          <w:rFonts w:cs="Arial"/>
          <w:szCs w:val="24"/>
        </w:rPr>
        <w:t>5</w:t>
      </w:r>
      <w:r w:rsidRPr="00E971A9">
        <w:rPr>
          <w:rFonts w:cs="Arial"/>
          <w:szCs w:val="24"/>
        </w:rPr>
        <w:t>.7</w:t>
      </w:r>
      <w:r w:rsidR="005716B1">
        <w:rPr>
          <w:rFonts w:cs="Arial"/>
          <w:szCs w:val="24"/>
        </w:rPr>
        <w:t>21</w:t>
      </w:r>
      <w:r w:rsidRPr="00E971A9">
        <w:rPr>
          <w:rFonts w:cs="Arial"/>
          <w:szCs w:val="24"/>
        </w:rPr>
        <w:t>m.</w:t>
      </w:r>
    </w:p>
    <w:p w14:paraId="52EA0561" w14:textId="5350A502" w:rsidR="005475D3" w:rsidRPr="00D207F0" w:rsidRDefault="005475D3" w:rsidP="006A200B">
      <w:pPr>
        <w:jc w:val="both"/>
        <w:rPr>
          <w:rFonts w:cs="Arial"/>
          <w:bCs/>
          <w:color w:val="FF0000"/>
          <w:szCs w:val="24"/>
        </w:rPr>
      </w:pPr>
    </w:p>
    <w:p w14:paraId="219378E0" w14:textId="0E14BDB6" w:rsidR="005475D3" w:rsidRDefault="005475D3" w:rsidP="006A200B">
      <w:pPr>
        <w:jc w:val="both"/>
        <w:rPr>
          <w:rFonts w:cs="Arial"/>
          <w:bCs/>
          <w:szCs w:val="24"/>
        </w:rPr>
      </w:pPr>
    </w:p>
    <w:p w14:paraId="6F56DFA3" w14:textId="45149965" w:rsidR="0055673A" w:rsidRPr="00B37833" w:rsidRDefault="00D122E9" w:rsidP="006A200B">
      <w:pPr>
        <w:jc w:val="both"/>
        <w:rPr>
          <w:rFonts w:cs="Arial"/>
          <w:b/>
          <w:szCs w:val="24"/>
          <w:u w:val="single"/>
        </w:rPr>
      </w:pPr>
      <w:r w:rsidRPr="00B37833">
        <w:rPr>
          <w:rFonts w:cs="Arial"/>
          <w:b/>
          <w:szCs w:val="24"/>
          <w:u w:val="single"/>
        </w:rPr>
        <w:t xml:space="preserve">Table 1: Summary of Revenue Budget Monitoring – </w:t>
      </w:r>
      <w:r w:rsidR="00AE44D4">
        <w:rPr>
          <w:rFonts w:cs="Arial"/>
          <w:b/>
          <w:szCs w:val="24"/>
          <w:u w:val="single"/>
        </w:rPr>
        <w:t xml:space="preserve">Forecast at Q1 </w:t>
      </w:r>
      <w:r w:rsidR="00B37833" w:rsidRPr="00B37833">
        <w:rPr>
          <w:rFonts w:cs="Arial"/>
          <w:b/>
          <w:szCs w:val="24"/>
          <w:u w:val="single"/>
        </w:rPr>
        <w:t>202</w:t>
      </w:r>
      <w:r w:rsidR="00AE44D4">
        <w:rPr>
          <w:rFonts w:cs="Arial"/>
          <w:b/>
          <w:szCs w:val="24"/>
          <w:u w:val="single"/>
        </w:rPr>
        <w:t>2</w:t>
      </w:r>
      <w:r w:rsidR="00B37833" w:rsidRPr="00B37833">
        <w:rPr>
          <w:rFonts w:cs="Arial"/>
          <w:b/>
          <w:szCs w:val="24"/>
          <w:u w:val="single"/>
        </w:rPr>
        <w:t>-2</w:t>
      </w:r>
      <w:r w:rsidR="00AE44D4">
        <w:rPr>
          <w:rFonts w:cs="Arial"/>
          <w:b/>
          <w:szCs w:val="24"/>
          <w:u w:val="single"/>
        </w:rPr>
        <w:t>3</w:t>
      </w:r>
    </w:p>
    <w:p w14:paraId="1437D7E7" w14:textId="77777777" w:rsidR="004E16FA" w:rsidRPr="00B37833" w:rsidRDefault="004E16FA" w:rsidP="006A200B">
      <w:pPr>
        <w:jc w:val="both"/>
        <w:rPr>
          <w:rFonts w:cs="Arial"/>
          <w:b/>
          <w:color w:val="FF0000"/>
          <w:szCs w:val="24"/>
          <w:u w:val="single"/>
        </w:rPr>
      </w:pPr>
    </w:p>
    <w:p w14:paraId="73517C87" w14:textId="6E0B478C" w:rsidR="00B948C4" w:rsidRPr="00B37833" w:rsidRDefault="005716B1" w:rsidP="00CA70AF">
      <w:pPr>
        <w:jc w:val="both"/>
        <w:rPr>
          <w:rFonts w:cs="Arial"/>
          <w:b/>
          <w:color w:val="FF0000"/>
          <w:szCs w:val="24"/>
          <w:u w:val="single"/>
        </w:rPr>
      </w:pPr>
      <w:r w:rsidRPr="005716B1">
        <w:rPr>
          <w:noProof/>
        </w:rPr>
        <w:drawing>
          <wp:inline distT="0" distB="0" distL="0" distR="0" wp14:anchorId="5E0EA9BC" wp14:editId="2EE0E706">
            <wp:extent cx="6348634" cy="294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7360" cy="2944091"/>
                    </a:xfrm>
                    <a:prstGeom prst="rect">
                      <a:avLst/>
                    </a:prstGeom>
                    <a:noFill/>
                    <a:ln>
                      <a:noFill/>
                    </a:ln>
                  </pic:spPr>
                </pic:pic>
              </a:graphicData>
            </a:graphic>
          </wp:inline>
        </w:drawing>
      </w:r>
    </w:p>
    <w:p w14:paraId="7E26E6E1" w14:textId="77777777" w:rsidR="003C7F2F" w:rsidRDefault="003C7F2F" w:rsidP="003C7F2F">
      <w:pPr>
        <w:jc w:val="both"/>
        <w:rPr>
          <w:rFonts w:cs="Arial"/>
          <w:b/>
          <w:szCs w:val="24"/>
        </w:rPr>
      </w:pPr>
      <w:bookmarkStart w:id="0" w:name="_Hlk48039303"/>
      <w:bookmarkStart w:id="1" w:name="_Hlk54352665"/>
      <w:bookmarkStart w:id="2" w:name="_Hlk62420623"/>
    </w:p>
    <w:p w14:paraId="3B1C1755" w14:textId="63E909B9" w:rsidR="00F608F4" w:rsidRPr="003C7F2F" w:rsidRDefault="00F608F4" w:rsidP="003C7F2F">
      <w:pPr>
        <w:jc w:val="both"/>
        <w:rPr>
          <w:rFonts w:cs="Arial"/>
          <w:b/>
          <w:szCs w:val="24"/>
        </w:rPr>
      </w:pPr>
      <w:r w:rsidRPr="003C7F2F">
        <w:rPr>
          <w:rFonts w:cs="Arial"/>
          <w:b/>
          <w:szCs w:val="24"/>
        </w:rPr>
        <w:t>RESOURCES</w:t>
      </w:r>
      <w:r w:rsidR="00094111" w:rsidRPr="003C7F2F">
        <w:rPr>
          <w:rFonts w:cs="Arial"/>
          <w:b/>
          <w:szCs w:val="24"/>
        </w:rPr>
        <w:t xml:space="preserve">  </w:t>
      </w:r>
    </w:p>
    <w:p w14:paraId="233F0938" w14:textId="44516390" w:rsidR="00007FDF" w:rsidRDefault="00007FDF" w:rsidP="00007FDF">
      <w:pPr>
        <w:jc w:val="both"/>
        <w:rPr>
          <w:rFonts w:cs="Arial"/>
          <w:b/>
          <w:color w:val="FF0000"/>
          <w:szCs w:val="24"/>
        </w:rPr>
      </w:pPr>
    </w:p>
    <w:p w14:paraId="01656A53" w14:textId="0A25552B" w:rsidR="00007FDF" w:rsidRPr="00D665EB" w:rsidRDefault="00D665EB" w:rsidP="00007FDF">
      <w:pPr>
        <w:jc w:val="both"/>
        <w:rPr>
          <w:rFonts w:cs="Arial"/>
          <w:b/>
          <w:color w:val="FF0000"/>
          <w:szCs w:val="24"/>
          <w:u w:val="single"/>
        </w:rPr>
      </w:pPr>
      <w:r w:rsidRPr="00D665EB">
        <w:rPr>
          <w:rFonts w:cs="Arial"/>
          <w:b/>
          <w:szCs w:val="24"/>
          <w:u w:val="single"/>
        </w:rPr>
        <w:t xml:space="preserve">Table 2: Resources </w:t>
      </w:r>
      <w:r w:rsidR="00AE44D4">
        <w:rPr>
          <w:rFonts w:cs="Arial"/>
          <w:b/>
          <w:szCs w:val="24"/>
          <w:u w:val="single"/>
        </w:rPr>
        <w:t>Forecast</w:t>
      </w:r>
      <w:r w:rsidRPr="00D665EB">
        <w:rPr>
          <w:rFonts w:cs="Arial"/>
          <w:b/>
          <w:szCs w:val="24"/>
          <w:u w:val="single"/>
        </w:rPr>
        <w:t xml:space="preserve"> Outturn</w:t>
      </w:r>
      <w:r w:rsidR="00AE44D4">
        <w:rPr>
          <w:rFonts w:cs="Arial"/>
          <w:b/>
          <w:szCs w:val="24"/>
          <w:u w:val="single"/>
        </w:rPr>
        <w:t xml:space="preserve"> Q1</w:t>
      </w:r>
      <w:r w:rsidRPr="00D665EB">
        <w:rPr>
          <w:rFonts w:cs="Arial"/>
          <w:b/>
          <w:szCs w:val="24"/>
          <w:u w:val="single"/>
        </w:rPr>
        <w:t xml:space="preserve"> 202</w:t>
      </w:r>
      <w:r w:rsidR="00AE44D4">
        <w:rPr>
          <w:rFonts w:cs="Arial"/>
          <w:b/>
          <w:szCs w:val="24"/>
          <w:u w:val="single"/>
        </w:rPr>
        <w:t>2</w:t>
      </w:r>
      <w:r w:rsidRPr="00D665EB">
        <w:rPr>
          <w:rFonts w:cs="Arial"/>
          <w:b/>
          <w:szCs w:val="24"/>
          <w:u w:val="single"/>
        </w:rPr>
        <w:t>-2</w:t>
      </w:r>
      <w:r w:rsidR="00AE44D4">
        <w:rPr>
          <w:rFonts w:cs="Arial"/>
          <w:b/>
          <w:szCs w:val="24"/>
          <w:u w:val="single"/>
        </w:rPr>
        <w:t>3</w:t>
      </w:r>
    </w:p>
    <w:p w14:paraId="3E324DF4" w14:textId="2AE556DB" w:rsidR="00007FDF" w:rsidRDefault="00007FDF" w:rsidP="00007FDF">
      <w:pPr>
        <w:jc w:val="both"/>
        <w:rPr>
          <w:rFonts w:cs="Arial"/>
          <w:b/>
          <w:color w:val="FF0000"/>
          <w:szCs w:val="24"/>
        </w:rPr>
      </w:pPr>
    </w:p>
    <w:p w14:paraId="3B41DD2F" w14:textId="77777777" w:rsidR="00007FDF" w:rsidRDefault="00007FDF" w:rsidP="00007FDF">
      <w:pPr>
        <w:jc w:val="both"/>
        <w:rPr>
          <w:rFonts w:cs="Arial"/>
          <w:b/>
          <w:color w:val="FF0000"/>
          <w:szCs w:val="24"/>
        </w:rPr>
      </w:pPr>
    </w:p>
    <w:tbl>
      <w:tblPr>
        <w:tblStyle w:val="TableGrid"/>
        <w:tblW w:w="9923" w:type="dxa"/>
        <w:tblInd w:w="-5" w:type="dxa"/>
        <w:tblLook w:val="04A0" w:firstRow="1" w:lastRow="0" w:firstColumn="1" w:lastColumn="0" w:noHBand="0" w:noVBand="1"/>
      </w:tblPr>
      <w:tblGrid>
        <w:gridCol w:w="4253"/>
        <w:gridCol w:w="992"/>
        <w:gridCol w:w="1134"/>
        <w:gridCol w:w="1276"/>
        <w:gridCol w:w="1134"/>
        <w:gridCol w:w="1134"/>
      </w:tblGrid>
      <w:tr w:rsidR="008941C6" w:rsidRPr="008941C6" w14:paraId="480A678D" w14:textId="77777777" w:rsidTr="008941C6">
        <w:tc>
          <w:tcPr>
            <w:tcW w:w="4253" w:type="dxa"/>
          </w:tcPr>
          <w:p w14:paraId="5ABF251B" w14:textId="77777777" w:rsidR="008941C6" w:rsidRPr="008941C6" w:rsidRDefault="008941C6" w:rsidP="00F853C6">
            <w:pPr>
              <w:pStyle w:val="ListParagraph"/>
              <w:ind w:left="0"/>
              <w:jc w:val="both"/>
              <w:rPr>
                <w:rFonts w:cs="Arial"/>
                <w:b/>
                <w:sz w:val="20"/>
              </w:rPr>
            </w:pPr>
            <w:r w:rsidRPr="008941C6">
              <w:rPr>
                <w:rFonts w:cs="Arial"/>
                <w:b/>
                <w:sz w:val="20"/>
              </w:rPr>
              <w:t>Division</w:t>
            </w:r>
          </w:p>
        </w:tc>
        <w:tc>
          <w:tcPr>
            <w:tcW w:w="992" w:type="dxa"/>
          </w:tcPr>
          <w:p w14:paraId="71FF5AD7" w14:textId="77777777" w:rsidR="008941C6" w:rsidRPr="008941C6" w:rsidRDefault="008941C6" w:rsidP="00F853C6">
            <w:pPr>
              <w:pStyle w:val="ListParagraph"/>
              <w:ind w:left="0"/>
              <w:jc w:val="center"/>
              <w:rPr>
                <w:rFonts w:cs="Arial"/>
                <w:b/>
                <w:sz w:val="20"/>
              </w:rPr>
            </w:pPr>
            <w:r w:rsidRPr="008941C6">
              <w:rPr>
                <w:rFonts w:cs="Arial"/>
                <w:b/>
                <w:sz w:val="20"/>
              </w:rPr>
              <w:t>Budget</w:t>
            </w:r>
          </w:p>
        </w:tc>
        <w:tc>
          <w:tcPr>
            <w:tcW w:w="1134" w:type="dxa"/>
          </w:tcPr>
          <w:p w14:paraId="6C4CE8BB" w14:textId="5DB63D83" w:rsidR="008941C6" w:rsidRPr="008941C6" w:rsidRDefault="008941C6" w:rsidP="00F853C6">
            <w:pPr>
              <w:pStyle w:val="ListParagraph"/>
              <w:ind w:left="0"/>
              <w:jc w:val="center"/>
              <w:rPr>
                <w:rFonts w:cs="Arial"/>
                <w:b/>
                <w:sz w:val="20"/>
              </w:rPr>
            </w:pPr>
            <w:r w:rsidRPr="008941C6">
              <w:rPr>
                <w:rFonts w:cs="Arial"/>
                <w:b/>
                <w:sz w:val="20"/>
              </w:rPr>
              <w:t>Forecast</w:t>
            </w:r>
          </w:p>
        </w:tc>
        <w:tc>
          <w:tcPr>
            <w:tcW w:w="1276" w:type="dxa"/>
          </w:tcPr>
          <w:p w14:paraId="5D894D3C" w14:textId="77777777" w:rsidR="008941C6" w:rsidRPr="008941C6" w:rsidRDefault="008941C6" w:rsidP="00F853C6">
            <w:pPr>
              <w:pStyle w:val="ListParagraph"/>
              <w:ind w:left="0"/>
              <w:jc w:val="center"/>
              <w:rPr>
                <w:rFonts w:cs="Arial"/>
                <w:b/>
                <w:sz w:val="20"/>
              </w:rPr>
            </w:pPr>
            <w:r w:rsidRPr="008941C6">
              <w:rPr>
                <w:rFonts w:cs="Arial"/>
                <w:b/>
                <w:sz w:val="20"/>
              </w:rPr>
              <w:t>To/ (From) Reserves</w:t>
            </w:r>
          </w:p>
        </w:tc>
        <w:tc>
          <w:tcPr>
            <w:tcW w:w="1134" w:type="dxa"/>
          </w:tcPr>
          <w:p w14:paraId="4072C1E4" w14:textId="6C37B825" w:rsidR="008941C6" w:rsidRPr="008941C6" w:rsidRDefault="008941C6" w:rsidP="00F853C6">
            <w:pPr>
              <w:pStyle w:val="ListParagraph"/>
              <w:ind w:left="0"/>
              <w:jc w:val="center"/>
              <w:rPr>
                <w:rFonts w:cs="Arial"/>
                <w:b/>
                <w:sz w:val="20"/>
              </w:rPr>
            </w:pPr>
            <w:r w:rsidRPr="008941C6">
              <w:rPr>
                <w:rFonts w:cs="Arial"/>
                <w:b/>
                <w:sz w:val="20"/>
              </w:rPr>
              <w:t>Revised Forecast</w:t>
            </w:r>
          </w:p>
        </w:tc>
        <w:tc>
          <w:tcPr>
            <w:tcW w:w="1134" w:type="dxa"/>
          </w:tcPr>
          <w:p w14:paraId="0D8525DE" w14:textId="77777777" w:rsidR="008941C6" w:rsidRPr="008941C6" w:rsidRDefault="008941C6" w:rsidP="00F853C6">
            <w:pPr>
              <w:pStyle w:val="ListParagraph"/>
              <w:ind w:left="0"/>
              <w:jc w:val="center"/>
              <w:rPr>
                <w:rFonts w:cs="Arial"/>
                <w:b/>
                <w:sz w:val="20"/>
              </w:rPr>
            </w:pPr>
            <w:r w:rsidRPr="008941C6">
              <w:rPr>
                <w:rFonts w:cs="Arial"/>
                <w:b/>
                <w:sz w:val="20"/>
              </w:rPr>
              <w:t>Variance to budget</w:t>
            </w:r>
          </w:p>
        </w:tc>
      </w:tr>
      <w:tr w:rsidR="008941C6" w:rsidRPr="008941C6" w14:paraId="14F6E352" w14:textId="77777777" w:rsidTr="008941C6">
        <w:tc>
          <w:tcPr>
            <w:tcW w:w="4253" w:type="dxa"/>
          </w:tcPr>
          <w:p w14:paraId="52336503" w14:textId="77777777" w:rsidR="008941C6" w:rsidRPr="008941C6" w:rsidRDefault="008941C6" w:rsidP="00F853C6">
            <w:pPr>
              <w:pStyle w:val="ListParagraph"/>
              <w:ind w:left="0"/>
              <w:jc w:val="both"/>
              <w:rPr>
                <w:rFonts w:cs="Arial"/>
                <w:b/>
                <w:sz w:val="20"/>
              </w:rPr>
            </w:pPr>
          </w:p>
        </w:tc>
        <w:tc>
          <w:tcPr>
            <w:tcW w:w="992" w:type="dxa"/>
          </w:tcPr>
          <w:p w14:paraId="18B7074C"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134" w:type="dxa"/>
          </w:tcPr>
          <w:p w14:paraId="409FB4F8"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276" w:type="dxa"/>
          </w:tcPr>
          <w:p w14:paraId="49EE5713"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134" w:type="dxa"/>
          </w:tcPr>
          <w:p w14:paraId="00F27DA6"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134" w:type="dxa"/>
          </w:tcPr>
          <w:p w14:paraId="71CB07CB" w14:textId="77777777" w:rsidR="008941C6" w:rsidRPr="008941C6" w:rsidRDefault="008941C6" w:rsidP="00F853C6">
            <w:pPr>
              <w:pStyle w:val="ListParagraph"/>
              <w:ind w:left="0"/>
              <w:jc w:val="center"/>
              <w:rPr>
                <w:rFonts w:cs="Arial"/>
                <w:b/>
                <w:sz w:val="20"/>
              </w:rPr>
            </w:pPr>
            <w:r w:rsidRPr="008941C6">
              <w:rPr>
                <w:rFonts w:cs="Arial"/>
                <w:b/>
                <w:sz w:val="20"/>
              </w:rPr>
              <w:t>£000</w:t>
            </w:r>
          </w:p>
        </w:tc>
      </w:tr>
      <w:tr w:rsidR="005716B1" w:rsidRPr="008941C6" w14:paraId="7CD63DAE" w14:textId="77777777" w:rsidTr="005716B1">
        <w:tc>
          <w:tcPr>
            <w:tcW w:w="4253" w:type="dxa"/>
            <w:shd w:val="clear" w:color="auto" w:fill="auto"/>
            <w:vAlign w:val="center"/>
          </w:tcPr>
          <w:p w14:paraId="5E7B8772" w14:textId="01EB5039" w:rsidR="005716B1" w:rsidRPr="008941C6" w:rsidRDefault="005716B1" w:rsidP="005716B1">
            <w:pPr>
              <w:pStyle w:val="ListParagraph"/>
              <w:ind w:left="0"/>
              <w:rPr>
                <w:rFonts w:cs="Arial"/>
                <w:bCs/>
                <w:sz w:val="20"/>
              </w:rPr>
            </w:pPr>
            <w:r w:rsidRPr="008941C6">
              <w:rPr>
                <w:rFonts w:cs="Arial"/>
                <w:bCs/>
                <w:color w:val="000000"/>
                <w:sz w:val="20"/>
              </w:rPr>
              <w:t>Business Support</w:t>
            </w:r>
          </w:p>
        </w:tc>
        <w:tc>
          <w:tcPr>
            <w:tcW w:w="992" w:type="dxa"/>
            <w:shd w:val="clear" w:color="000000" w:fill="FFFFFF"/>
            <w:vAlign w:val="center"/>
          </w:tcPr>
          <w:p w14:paraId="44080545" w14:textId="5B2141B7" w:rsidR="005716B1" w:rsidRPr="008941C6" w:rsidRDefault="005716B1" w:rsidP="005716B1">
            <w:pPr>
              <w:pStyle w:val="ListParagraph"/>
              <w:ind w:left="0"/>
              <w:jc w:val="right"/>
              <w:rPr>
                <w:rFonts w:cs="Arial"/>
                <w:bCs/>
                <w:sz w:val="20"/>
              </w:rPr>
            </w:pPr>
            <w:r>
              <w:rPr>
                <w:rFonts w:cs="Arial"/>
                <w:color w:val="000000"/>
                <w:sz w:val="20"/>
              </w:rPr>
              <w:t>3,361</w:t>
            </w:r>
          </w:p>
        </w:tc>
        <w:tc>
          <w:tcPr>
            <w:tcW w:w="1134" w:type="dxa"/>
            <w:shd w:val="clear" w:color="000000" w:fill="FFFFFF"/>
            <w:vAlign w:val="center"/>
          </w:tcPr>
          <w:p w14:paraId="02BEEE47" w14:textId="0F428F6B" w:rsidR="005716B1" w:rsidRPr="008941C6" w:rsidRDefault="005716B1" w:rsidP="005716B1">
            <w:pPr>
              <w:pStyle w:val="ListParagraph"/>
              <w:ind w:left="0"/>
              <w:jc w:val="right"/>
              <w:rPr>
                <w:rFonts w:cs="Arial"/>
                <w:bCs/>
                <w:sz w:val="20"/>
              </w:rPr>
            </w:pPr>
            <w:r>
              <w:rPr>
                <w:rFonts w:cs="Arial"/>
                <w:color w:val="000000"/>
                <w:sz w:val="20"/>
              </w:rPr>
              <w:t>3,401</w:t>
            </w:r>
          </w:p>
        </w:tc>
        <w:tc>
          <w:tcPr>
            <w:tcW w:w="1276" w:type="dxa"/>
            <w:shd w:val="clear" w:color="000000" w:fill="FFFFFF"/>
            <w:vAlign w:val="center"/>
          </w:tcPr>
          <w:p w14:paraId="71C7D4D5" w14:textId="0792A328" w:rsidR="005716B1" w:rsidRPr="008941C6" w:rsidRDefault="005716B1" w:rsidP="005716B1">
            <w:pPr>
              <w:pStyle w:val="ListParagraph"/>
              <w:ind w:left="0"/>
              <w:jc w:val="right"/>
              <w:rPr>
                <w:rFonts w:cs="Arial"/>
                <w:bCs/>
                <w:sz w:val="20"/>
              </w:rPr>
            </w:pPr>
            <w:r>
              <w:rPr>
                <w:rFonts w:cs="Arial"/>
                <w:color w:val="000000"/>
                <w:sz w:val="20"/>
              </w:rPr>
              <w:t>0</w:t>
            </w:r>
          </w:p>
        </w:tc>
        <w:tc>
          <w:tcPr>
            <w:tcW w:w="1134" w:type="dxa"/>
            <w:shd w:val="clear" w:color="auto" w:fill="auto"/>
            <w:vAlign w:val="center"/>
          </w:tcPr>
          <w:p w14:paraId="63DF42B9" w14:textId="07557391" w:rsidR="005716B1" w:rsidRPr="008941C6" w:rsidRDefault="005716B1" w:rsidP="005716B1">
            <w:pPr>
              <w:pStyle w:val="ListParagraph"/>
              <w:ind w:left="0"/>
              <w:jc w:val="right"/>
              <w:rPr>
                <w:rFonts w:cs="Arial"/>
                <w:bCs/>
                <w:sz w:val="20"/>
              </w:rPr>
            </w:pPr>
            <w:r>
              <w:rPr>
                <w:rFonts w:cs="Arial"/>
                <w:color w:val="000000"/>
                <w:sz w:val="20"/>
              </w:rPr>
              <w:t>3,401</w:t>
            </w:r>
          </w:p>
        </w:tc>
        <w:tc>
          <w:tcPr>
            <w:tcW w:w="1134" w:type="dxa"/>
            <w:shd w:val="clear" w:color="000000" w:fill="F2F2F2"/>
            <w:vAlign w:val="center"/>
          </w:tcPr>
          <w:p w14:paraId="070F9BBC" w14:textId="3A4B2F4B" w:rsidR="005716B1" w:rsidRPr="008941C6" w:rsidRDefault="005716B1" w:rsidP="005716B1">
            <w:pPr>
              <w:pStyle w:val="ListParagraph"/>
              <w:ind w:left="0"/>
              <w:jc w:val="right"/>
              <w:rPr>
                <w:rFonts w:cs="Arial"/>
                <w:bCs/>
                <w:sz w:val="20"/>
              </w:rPr>
            </w:pPr>
            <w:r>
              <w:rPr>
                <w:rFonts w:cs="Arial"/>
                <w:color w:val="000000"/>
                <w:sz w:val="20"/>
              </w:rPr>
              <w:t>40</w:t>
            </w:r>
          </w:p>
        </w:tc>
      </w:tr>
      <w:tr w:rsidR="005716B1" w:rsidRPr="008941C6" w14:paraId="60A8721F" w14:textId="77777777" w:rsidTr="005716B1">
        <w:tc>
          <w:tcPr>
            <w:tcW w:w="4253" w:type="dxa"/>
            <w:shd w:val="clear" w:color="auto" w:fill="auto"/>
            <w:vAlign w:val="center"/>
          </w:tcPr>
          <w:p w14:paraId="420939DE" w14:textId="3B57C35F" w:rsidR="005716B1" w:rsidRPr="008941C6" w:rsidRDefault="005716B1" w:rsidP="005716B1">
            <w:pPr>
              <w:pStyle w:val="ListParagraph"/>
              <w:ind w:left="0"/>
              <w:rPr>
                <w:rFonts w:cs="Arial"/>
                <w:bCs/>
                <w:sz w:val="20"/>
              </w:rPr>
            </w:pPr>
            <w:r w:rsidRPr="008941C6">
              <w:rPr>
                <w:rFonts w:cs="Arial"/>
                <w:bCs/>
                <w:color w:val="000000"/>
                <w:sz w:val="20"/>
              </w:rPr>
              <w:t>Finance &amp; Insurance</w:t>
            </w:r>
          </w:p>
        </w:tc>
        <w:tc>
          <w:tcPr>
            <w:tcW w:w="992" w:type="dxa"/>
            <w:shd w:val="clear" w:color="000000" w:fill="FFFFFF"/>
            <w:vAlign w:val="center"/>
          </w:tcPr>
          <w:p w14:paraId="76FDC4A6" w14:textId="5E96586C" w:rsidR="005716B1" w:rsidRPr="008941C6" w:rsidRDefault="005716B1" w:rsidP="005716B1">
            <w:pPr>
              <w:pStyle w:val="ListParagraph"/>
              <w:ind w:left="0"/>
              <w:jc w:val="right"/>
              <w:rPr>
                <w:rFonts w:cs="Arial"/>
                <w:bCs/>
                <w:sz w:val="20"/>
              </w:rPr>
            </w:pPr>
            <w:r>
              <w:rPr>
                <w:rFonts w:cs="Arial"/>
                <w:color w:val="000000"/>
                <w:sz w:val="20"/>
              </w:rPr>
              <w:t>3,337</w:t>
            </w:r>
          </w:p>
        </w:tc>
        <w:tc>
          <w:tcPr>
            <w:tcW w:w="1134" w:type="dxa"/>
            <w:shd w:val="clear" w:color="000000" w:fill="FFFFFF"/>
            <w:vAlign w:val="center"/>
          </w:tcPr>
          <w:p w14:paraId="006E0DB1" w14:textId="2ED28921" w:rsidR="005716B1" w:rsidRPr="008941C6" w:rsidRDefault="005716B1" w:rsidP="005716B1">
            <w:pPr>
              <w:pStyle w:val="ListParagraph"/>
              <w:ind w:left="0"/>
              <w:jc w:val="right"/>
              <w:rPr>
                <w:rFonts w:cs="Arial"/>
                <w:bCs/>
                <w:sz w:val="20"/>
              </w:rPr>
            </w:pPr>
            <w:r>
              <w:rPr>
                <w:rFonts w:cs="Arial"/>
                <w:color w:val="000000"/>
                <w:sz w:val="20"/>
              </w:rPr>
              <w:t>3,592</w:t>
            </w:r>
          </w:p>
        </w:tc>
        <w:tc>
          <w:tcPr>
            <w:tcW w:w="1276" w:type="dxa"/>
            <w:shd w:val="clear" w:color="000000" w:fill="FFFFFF"/>
            <w:vAlign w:val="center"/>
          </w:tcPr>
          <w:p w14:paraId="190FFCAB" w14:textId="7A105689" w:rsidR="005716B1" w:rsidRPr="008941C6" w:rsidRDefault="005716B1" w:rsidP="005716B1">
            <w:pPr>
              <w:pStyle w:val="ListParagraph"/>
              <w:ind w:left="0"/>
              <w:jc w:val="right"/>
              <w:rPr>
                <w:rFonts w:cs="Arial"/>
                <w:bCs/>
                <w:sz w:val="20"/>
              </w:rPr>
            </w:pPr>
            <w:r>
              <w:rPr>
                <w:rFonts w:cs="Arial"/>
                <w:color w:val="000000"/>
                <w:sz w:val="20"/>
              </w:rPr>
              <w:t>-255</w:t>
            </w:r>
          </w:p>
        </w:tc>
        <w:tc>
          <w:tcPr>
            <w:tcW w:w="1134" w:type="dxa"/>
            <w:shd w:val="clear" w:color="auto" w:fill="auto"/>
            <w:vAlign w:val="center"/>
          </w:tcPr>
          <w:p w14:paraId="6C400866" w14:textId="7F34C4CA" w:rsidR="005716B1" w:rsidRPr="008941C6" w:rsidRDefault="005716B1" w:rsidP="005716B1">
            <w:pPr>
              <w:pStyle w:val="ListParagraph"/>
              <w:ind w:left="0"/>
              <w:jc w:val="right"/>
              <w:rPr>
                <w:rFonts w:cs="Arial"/>
                <w:bCs/>
                <w:sz w:val="20"/>
              </w:rPr>
            </w:pPr>
            <w:r>
              <w:rPr>
                <w:rFonts w:cs="Arial"/>
                <w:color w:val="000000"/>
                <w:sz w:val="20"/>
              </w:rPr>
              <w:t>3,337</w:t>
            </w:r>
          </w:p>
        </w:tc>
        <w:tc>
          <w:tcPr>
            <w:tcW w:w="1134" w:type="dxa"/>
            <w:shd w:val="clear" w:color="000000" w:fill="F2F2F2"/>
            <w:vAlign w:val="center"/>
          </w:tcPr>
          <w:p w14:paraId="6F8F1F16" w14:textId="75F66FED" w:rsidR="005716B1" w:rsidRPr="008941C6" w:rsidRDefault="005716B1" w:rsidP="005716B1">
            <w:pPr>
              <w:pStyle w:val="ListParagraph"/>
              <w:ind w:left="0"/>
              <w:jc w:val="right"/>
              <w:rPr>
                <w:rFonts w:cs="Arial"/>
                <w:bCs/>
                <w:sz w:val="20"/>
              </w:rPr>
            </w:pPr>
            <w:r>
              <w:rPr>
                <w:rFonts w:cs="Arial"/>
                <w:color w:val="000000"/>
                <w:sz w:val="20"/>
              </w:rPr>
              <w:t>0</w:t>
            </w:r>
          </w:p>
        </w:tc>
      </w:tr>
      <w:tr w:rsidR="005716B1" w:rsidRPr="008941C6" w14:paraId="100A53C2" w14:textId="77777777" w:rsidTr="005716B1">
        <w:tc>
          <w:tcPr>
            <w:tcW w:w="4253" w:type="dxa"/>
            <w:shd w:val="clear" w:color="auto" w:fill="auto"/>
            <w:vAlign w:val="center"/>
          </w:tcPr>
          <w:p w14:paraId="392EF517" w14:textId="3BBB8D26" w:rsidR="005716B1" w:rsidRPr="008941C6" w:rsidRDefault="005716B1" w:rsidP="005716B1">
            <w:pPr>
              <w:pStyle w:val="ListParagraph"/>
              <w:ind w:left="0"/>
              <w:jc w:val="both"/>
              <w:rPr>
                <w:rFonts w:cs="Arial"/>
                <w:bCs/>
                <w:sz w:val="20"/>
              </w:rPr>
            </w:pPr>
            <w:r w:rsidRPr="008941C6">
              <w:rPr>
                <w:rFonts w:cs="Arial"/>
                <w:bCs/>
                <w:color w:val="000000"/>
                <w:sz w:val="20"/>
              </w:rPr>
              <w:t>Management (including Modernisation)</w:t>
            </w:r>
          </w:p>
        </w:tc>
        <w:tc>
          <w:tcPr>
            <w:tcW w:w="992" w:type="dxa"/>
            <w:shd w:val="clear" w:color="000000" w:fill="FFFFFF"/>
            <w:vAlign w:val="center"/>
          </w:tcPr>
          <w:p w14:paraId="597D476C" w14:textId="0BD2388D" w:rsidR="005716B1" w:rsidRPr="008941C6" w:rsidRDefault="005716B1" w:rsidP="005716B1">
            <w:pPr>
              <w:pStyle w:val="ListParagraph"/>
              <w:ind w:left="0"/>
              <w:jc w:val="right"/>
              <w:rPr>
                <w:rFonts w:cs="Arial"/>
                <w:bCs/>
                <w:sz w:val="20"/>
              </w:rPr>
            </w:pPr>
            <w:r>
              <w:rPr>
                <w:rFonts w:cs="Arial"/>
                <w:color w:val="000000"/>
                <w:sz w:val="20"/>
              </w:rPr>
              <w:t>809</w:t>
            </w:r>
          </w:p>
        </w:tc>
        <w:tc>
          <w:tcPr>
            <w:tcW w:w="1134" w:type="dxa"/>
            <w:shd w:val="clear" w:color="000000" w:fill="FFFFFF"/>
            <w:vAlign w:val="center"/>
          </w:tcPr>
          <w:p w14:paraId="3629F2CB" w14:textId="418BA6F7" w:rsidR="005716B1" w:rsidRPr="008941C6" w:rsidRDefault="005716B1" w:rsidP="005716B1">
            <w:pPr>
              <w:pStyle w:val="ListParagraph"/>
              <w:ind w:left="0"/>
              <w:jc w:val="right"/>
              <w:rPr>
                <w:rFonts w:cs="Arial"/>
                <w:bCs/>
                <w:sz w:val="20"/>
              </w:rPr>
            </w:pPr>
            <w:r>
              <w:rPr>
                <w:rFonts w:cs="Arial"/>
                <w:color w:val="000000"/>
                <w:sz w:val="20"/>
              </w:rPr>
              <w:t>1,448</w:t>
            </w:r>
          </w:p>
        </w:tc>
        <w:tc>
          <w:tcPr>
            <w:tcW w:w="1276" w:type="dxa"/>
            <w:shd w:val="clear" w:color="000000" w:fill="FFFFFF"/>
            <w:vAlign w:val="center"/>
          </w:tcPr>
          <w:p w14:paraId="0254398E" w14:textId="4B054B72" w:rsidR="005716B1" w:rsidRPr="008941C6" w:rsidRDefault="005716B1" w:rsidP="005716B1">
            <w:pPr>
              <w:pStyle w:val="ListParagraph"/>
              <w:ind w:left="0"/>
              <w:jc w:val="right"/>
              <w:rPr>
                <w:rFonts w:cs="Arial"/>
                <w:bCs/>
                <w:sz w:val="20"/>
              </w:rPr>
            </w:pPr>
            <w:r>
              <w:rPr>
                <w:rFonts w:cs="Arial"/>
                <w:color w:val="000000"/>
                <w:sz w:val="20"/>
              </w:rPr>
              <w:t>-625</w:t>
            </w:r>
          </w:p>
        </w:tc>
        <w:tc>
          <w:tcPr>
            <w:tcW w:w="1134" w:type="dxa"/>
            <w:shd w:val="clear" w:color="auto" w:fill="auto"/>
            <w:vAlign w:val="center"/>
          </w:tcPr>
          <w:p w14:paraId="1E471B94" w14:textId="2D10CD1A" w:rsidR="005716B1" w:rsidRPr="008941C6" w:rsidRDefault="005716B1" w:rsidP="005716B1">
            <w:pPr>
              <w:pStyle w:val="ListParagraph"/>
              <w:ind w:left="0"/>
              <w:jc w:val="right"/>
              <w:rPr>
                <w:rFonts w:cs="Arial"/>
                <w:bCs/>
                <w:sz w:val="20"/>
              </w:rPr>
            </w:pPr>
            <w:r>
              <w:rPr>
                <w:rFonts w:cs="Arial"/>
                <w:color w:val="000000"/>
                <w:sz w:val="20"/>
              </w:rPr>
              <w:t>823</w:t>
            </w:r>
          </w:p>
        </w:tc>
        <w:tc>
          <w:tcPr>
            <w:tcW w:w="1134" w:type="dxa"/>
            <w:shd w:val="clear" w:color="000000" w:fill="F2F2F2"/>
            <w:vAlign w:val="center"/>
          </w:tcPr>
          <w:p w14:paraId="28F9BE68" w14:textId="287E80CA" w:rsidR="005716B1" w:rsidRPr="008941C6" w:rsidRDefault="005716B1" w:rsidP="005716B1">
            <w:pPr>
              <w:pStyle w:val="ListParagraph"/>
              <w:ind w:left="0"/>
              <w:jc w:val="right"/>
              <w:rPr>
                <w:rFonts w:cs="Arial"/>
                <w:bCs/>
                <w:sz w:val="20"/>
              </w:rPr>
            </w:pPr>
            <w:r>
              <w:rPr>
                <w:rFonts w:cs="Arial"/>
                <w:color w:val="000000"/>
                <w:sz w:val="20"/>
              </w:rPr>
              <w:t>14</w:t>
            </w:r>
          </w:p>
        </w:tc>
      </w:tr>
      <w:tr w:rsidR="005716B1" w:rsidRPr="008941C6" w14:paraId="1024E496" w14:textId="77777777" w:rsidTr="005716B1">
        <w:tc>
          <w:tcPr>
            <w:tcW w:w="4253" w:type="dxa"/>
            <w:shd w:val="clear" w:color="auto" w:fill="auto"/>
            <w:vAlign w:val="center"/>
          </w:tcPr>
          <w:p w14:paraId="773BE0E3" w14:textId="619EA536" w:rsidR="005716B1" w:rsidRPr="008941C6" w:rsidRDefault="005716B1" w:rsidP="005716B1">
            <w:pPr>
              <w:pStyle w:val="ListParagraph"/>
              <w:ind w:left="0"/>
              <w:jc w:val="both"/>
              <w:rPr>
                <w:rFonts w:cs="Arial"/>
                <w:bCs/>
                <w:sz w:val="20"/>
              </w:rPr>
            </w:pPr>
            <w:r w:rsidRPr="008941C6">
              <w:rPr>
                <w:rFonts w:cs="Arial"/>
                <w:bCs/>
                <w:color w:val="000000"/>
                <w:sz w:val="20"/>
              </w:rPr>
              <w:t xml:space="preserve">Strategy </w:t>
            </w:r>
          </w:p>
        </w:tc>
        <w:tc>
          <w:tcPr>
            <w:tcW w:w="992" w:type="dxa"/>
            <w:shd w:val="clear" w:color="000000" w:fill="FFFFFF"/>
            <w:vAlign w:val="center"/>
          </w:tcPr>
          <w:p w14:paraId="4F2F5322" w14:textId="0D1E428F" w:rsidR="005716B1" w:rsidRPr="008941C6" w:rsidRDefault="005716B1" w:rsidP="005716B1">
            <w:pPr>
              <w:pStyle w:val="ListParagraph"/>
              <w:ind w:left="0"/>
              <w:jc w:val="right"/>
              <w:rPr>
                <w:rFonts w:cs="Arial"/>
                <w:bCs/>
                <w:sz w:val="20"/>
              </w:rPr>
            </w:pPr>
            <w:r>
              <w:rPr>
                <w:rFonts w:cs="Arial"/>
                <w:color w:val="000000"/>
                <w:sz w:val="20"/>
              </w:rPr>
              <w:t>2,841</w:t>
            </w:r>
          </w:p>
        </w:tc>
        <w:tc>
          <w:tcPr>
            <w:tcW w:w="1134" w:type="dxa"/>
            <w:shd w:val="clear" w:color="000000" w:fill="FFFFFF"/>
            <w:vAlign w:val="center"/>
          </w:tcPr>
          <w:p w14:paraId="65952421" w14:textId="6A15A88F" w:rsidR="005716B1" w:rsidRPr="008941C6" w:rsidRDefault="005716B1" w:rsidP="005716B1">
            <w:pPr>
              <w:pStyle w:val="ListParagraph"/>
              <w:ind w:left="0"/>
              <w:jc w:val="right"/>
              <w:rPr>
                <w:rFonts w:cs="Arial"/>
                <w:bCs/>
                <w:sz w:val="20"/>
              </w:rPr>
            </w:pPr>
            <w:r>
              <w:rPr>
                <w:rFonts w:cs="Arial"/>
                <w:color w:val="000000"/>
                <w:sz w:val="20"/>
              </w:rPr>
              <w:t>3,283</w:t>
            </w:r>
          </w:p>
        </w:tc>
        <w:tc>
          <w:tcPr>
            <w:tcW w:w="1276" w:type="dxa"/>
            <w:shd w:val="clear" w:color="000000" w:fill="FFFFFF"/>
            <w:vAlign w:val="center"/>
          </w:tcPr>
          <w:p w14:paraId="2597EB98" w14:textId="30A72239" w:rsidR="005716B1" w:rsidRPr="008941C6" w:rsidRDefault="005716B1" w:rsidP="005716B1">
            <w:pPr>
              <w:pStyle w:val="ListParagraph"/>
              <w:ind w:left="0"/>
              <w:jc w:val="right"/>
              <w:rPr>
                <w:rFonts w:cs="Arial"/>
                <w:bCs/>
                <w:sz w:val="20"/>
              </w:rPr>
            </w:pPr>
            <w:r>
              <w:rPr>
                <w:rFonts w:cs="Arial"/>
                <w:color w:val="000000"/>
                <w:sz w:val="20"/>
              </w:rPr>
              <w:t>-325</w:t>
            </w:r>
          </w:p>
        </w:tc>
        <w:tc>
          <w:tcPr>
            <w:tcW w:w="1134" w:type="dxa"/>
            <w:shd w:val="clear" w:color="auto" w:fill="auto"/>
            <w:vAlign w:val="center"/>
          </w:tcPr>
          <w:p w14:paraId="2A8B6A94" w14:textId="13831900" w:rsidR="005716B1" w:rsidRPr="008941C6" w:rsidRDefault="005716B1" w:rsidP="005716B1">
            <w:pPr>
              <w:pStyle w:val="ListParagraph"/>
              <w:ind w:left="0"/>
              <w:jc w:val="right"/>
              <w:rPr>
                <w:rFonts w:cs="Arial"/>
                <w:bCs/>
                <w:sz w:val="20"/>
              </w:rPr>
            </w:pPr>
            <w:r>
              <w:rPr>
                <w:rFonts w:cs="Arial"/>
                <w:color w:val="000000"/>
                <w:sz w:val="20"/>
              </w:rPr>
              <w:t>2,958</w:t>
            </w:r>
          </w:p>
        </w:tc>
        <w:tc>
          <w:tcPr>
            <w:tcW w:w="1134" w:type="dxa"/>
            <w:shd w:val="clear" w:color="000000" w:fill="F2F2F2"/>
            <w:vAlign w:val="center"/>
          </w:tcPr>
          <w:p w14:paraId="41846BB5" w14:textId="15C2AA33" w:rsidR="005716B1" w:rsidRPr="008941C6" w:rsidRDefault="005716B1" w:rsidP="005716B1">
            <w:pPr>
              <w:pStyle w:val="ListParagraph"/>
              <w:ind w:left="0"/>
              <w:jc w:val="right"/>
              <w:rPr>
                <w:rFonts w:cs="Arial"/>
                <w:bCs/>
                <w:sz w:val="20"/>
              </w:rPr>
            </w:pPr>
            <w:r>
              <w:rPr>
                <w:rFonts w:cs="Arial"/>
                <w:color w:val="000000"/>
                <w:sz w:val="20"/>
              </w:rPr>
              <w:t>117</w:t>
            </w:r>
          </w:p>
        </w:tc>
      </w:tr>
      <w:tr w:rsidR="005716B1" w:rsidRPr="008941C6" w14:paraId="6DB2E31D" w14:textId="77777777" w:rsidTr="005716B1">
        <w:tc>
          <w:tcPr>
            <w:tcW w:w="4253" w:type="dxa"/>
            <w:shd w:val="clear" w:color="auto" w:fill="auto"/>
            <w:vAlign w:val="center"/>
          </w:tcPr>
          <w:p w14:paraId="7261FC32" w14:textId="247A088D" w:rsidR="005716B1" w:rsidRPr="008941C6" w:rsidRDefault="005716B1" w:rsidP="005716B1">
            <w:pPr>
              <w:pStyle w:val="ListParagraph"/>
              <w:ind w:left="0"/>
              <w:jc w:val="both"/>
              <w:rPr>
                <w:rFonts w:cs="Arial"/>
                <w:bCs/>
                <w:sz w:val="20"/>
              </w:rPr>
            </w:pPr>
            <w:r w:rsidRPr="008941C6">
              <w:rPr>
                <w:rFonts w:cs="Arial"/>
                <w:bCs/>
                <w:color w:val="000000"/>
                <w:sz w:val="20"/>
              </w:rPr>
              <w:t>Revenues &amp; Benefits</w:t>
            </w:r>
          </w:p>
        </w:tc>
        <w:tc>
          <w:tcPr>
            <w:tcW w:w="992" w:type="dxa"/>
            <w:shd w:val="clear" w:color="000000" w:fill="FFFFFF"/>
            <w:vAlign w:val="center"/>
          </w:tcPr>
          <w:p w14:paraId="341502BA" w14:textId="1B221B4B" w:rsidR="005716B1" w:rsidRPr="008941C6" w:rsidRDefault="005716B1" w:rsidP="005716B1">
            <w:pPr>
              <w:pStyle w:val="ListParagraph"/>
              <w:ind w:left="0"/>
              <w:jc w:val="right"/>
              <w:rPr>
                <w:rFonts w:cs="Arial"/>
                <w:bCs/>
                <w:sz w:val="20"/>
              </w:rPr>
            </w:pPr>
            <w:r>
              <w:rPr>
                <w:rFonts w:cs="Arial"/>
                <w:color w:val="000000"/>
                <w:sz w:val="20"/>
              </w:rPr>
              <w:t>9,147</w:t>
            </w:r>
          </w:p>
        </w:tc>
        <w:tc>
          <w:tcPr>
            <w:tcW w:w="1134" w:type="dxa"/>
            <w:shd w:val="clear" w:color="000000" w:fill="FFFFFF"/>
            <w:vAlign w:val="center"/>
          </w:tcPr>
          <w:p w14:paraId="25165717" w14:textId="25753CBD" w:rsidR="005716B1" w:rsidRPr="008941C6" w:rsidRDefault="005716B1" w:rsidP="005716B1">
            <w:pPr>
              <w:pStyle w:val="ListParagraph"/>
              <w:ind w:left="0"/>
              <w:jc w:val="right"/>
              <w:rPr>
                <w:rFonts w:cs="Arial"/>
                <w:bCs/>
                <w:sz w:val="20"/>
              </w:rPr>
            </w:pPr>
            <w:r>
              <w:rPr>
                <w:rFonts w:cs="Arial"/>
                <w:color w:val="000000"/>
                <w:sz w:val="20"/>
              </w:rPr>
              <w:t>9,547</w:t>
            </w:r>
          </w:p>
        </w:tc>
        <w:tc>
          <w:tcPr>
            <w:tcW w:w="1276" w:type="dxa"/>
            <w:shd w:val="clear" w:color="000000" w:fill="FFFFFF"/>
            <w:vAlign w:val="center"/>
          </w:tcPr>
          <w:p w14:paraId="6517C5B3" w14:textId="4B2C8F44" w:rsidR="005716B1" w:rsidRPr="008941C6" w:rsidRDefault="005716B1" w:rsidP="005716B1">
            <w:pPr>
              <w:pStyle w:val="ListParagraph"/>
              <w:ind w:left="0"/>
              <w:jc w:val="right"/>
              <w:rPr>
                <w:rFonts w:cs="Arial"/>
                <w:bCs/>
                <w:sz w:val="20"/>
              </w:rPr>
            </w:pPr>
            <w:r>
              <w:rPr>
                <w:rFonts w:cs="Arial"/>
                <w:color w:val="000000"/>
                <w:sz w:val="20"/>
              </w:rPr>
              <w:t>-400</w:t>
            </w:r>
          </w:p>
        </w:tc>
        <w:tc>
          <w:tcPr>
            <w:tcW w:w="1134" w:type="dxa"/>
            <w:shd w:val="clear" w:color="auto" w:fill="auto"/>
            <w:vAlign w:val="center"/>
          </w:tcPr>
          <w:p w14:paraId="2039C4F1" w14:textId="791B9FB8" w:rsidR="005716B1" w:rsidRPr="008941C6" w:rsidRDefault="005716B1" w:rsidP="005716B1">
            <w:pPr>
              <w:pStyle w:val="ListParagraph"/>
              <w:ind w:left="0"/>
              <w:jc w:val="right"/>
              <w:rPr>
                <w:rFonts w:cs="Arial"/>
                <w:bCs/>
                <w:sz w:val="20"/>
              </w:rPr>
            </w:pPr>
            <w:r>
              <w:rPr>
                <w:rFonts w:cs="Arial"/>
                <w:color w:val="000000"/>
                <w:sz w:val="20"/>
              </w:rPr>
              <w:t>9,147</w:t>
            </w:r>
          </w:p>
        </w:tc>
        <w:tc>
          <w:tcPr>
            <w:tcW w:w="1134" w:type="dxa"/>
            <w:shd w:val="clear" w:color="000000" w:fill="F2F2F2"/>
            <w:vAlign w:val="center"/>
          </w:tcPr>
          <w:p w14:paraId="63451E93" w14:textId="192FAD70" w:rsidR="005716B1" w:rsidRPr="008941C6" w:rsidRDefault="005716B1" w:rsidP="005716B1">
            <w:pPr>
              <w:pStyle w:val="ListParagraph"/>
              <w:ind w:left="0"/>
              <w:jc w:val="right"/>
              <w:rPr>
                <w:rFonts w:cs="Arial"/>
                <w:bCs/>
                <w:sz w:val="20"/>
              </w:rPr>
            </w:pPr>
            <w:r>
              <w:rPr>
                <w:rFonts w:cs="Arial"/>
                <w:color w:val="000000"/>
                <w:sz w:val="20"/>
              </w:rPr>
              <w:t>0</w:t>
            </w:r>
          </w:p>
        </w:tc>
      </w:tr>
      <w:tr w:rsidR="005716B1" w:rsidRPr="008941C6" w14:paraId="38537521" w14:textId="77777777" w:rsidTr="005716B1">
        <w:tc>
          <w:tcPr>
            <w:tcW w:w="4253" w:type="dxa"/>
            <w:shd w:val="clear" w:color="auto" w:fill="auto"/>
            <w:vAlign w:val="center"/>
          </w:tcPr>
          <w:p w14:paraId="02BFB717" w14:textId="0DDC05E2" w:rsidR="005716B1" w:rsidRPr="008941C6" w:rsidRDefault="005716B1" w:rsidP="005716B1">
            <w:pPr>
              <w:pStyle w:val="ListParagraph"/>
              <w:ind w:left="0"/>
              <w:jc w:val="both"/>
              <w:rPr>
                <w:rFonts w:cs="Arial"/>
                <w:bCs/>
                <w:sz w:val="20"/>
              </w:rPr>
            </w:pPr>
            <w:r w:rsidRPr="008941C6">
              <w:rPr>
                <w:rFonts w:cs="Arial"/>
                <w:bCs/>
                <w:color w:val="000000"/>
                <w:sz w:val="20"/>
              </w:rPr>
              <w:t>ICT</w:t>
            </w:r>
          </w:p>
        </w:tc>
        <w:tc>
          <w:tcPr>
            <w:tcW w:w="992" w:type="dxa"/>
            <w:shd w:val="clear" w:color="000000" w:fill="FFFFFF"/>
            <w:vAlign w:val="center"/>
          </w:tcPr>
          <w:p w14:paraId="0FDFA209" w14:textId="6497B88D" w:rsidR="005716B1" w:rsidRPr="008941C6" w:rsidRDefault="005716B1" w:rsidP="005716B1">
            <w:pPr>
              <w:pStyle w:val="ListParagraph"/>
              <w:ind w:left="0"/>
              <w:jc w:val="right"/>
              <w:rPr>
                <w:rFonts w:cs="Arial"/>
                <w:bCs/>
                <w:sz w:val="20"/>
              </w:rPr>
            </w:pPr>
            <w:r>
              <w:rPr>
                <w:rFonts w:cs="Arial"/>
                <w:color w:val="000000"/>
                <w:sz w:val="20"/>
              </w:rPr>
              <w:t>7,452</w:t>
            </w:r>
          </w:p>
        </w:tc>
        <w:tc>
          <w:tcPr>
            <w:tcW w:w="1134" w:type="dxa"/>
            <w:shd w:val="clear" w:color="000000" w:fill="FFFFFF"/>
            <w:vAlign w:val="center"/>
          </w:tcPr>
          <w:p w14:paraId="1157DAFD" w14:textId="4D0D4005" w:rsidR="005716B1" w:rsidRPr="008941C6" w:rsidRDefault="005716B1" w:rsidP="005716B1">
            <w:pPr>
              <w:pStyle w:val="ListParagraph"/>
              <w:ind w:left="0"/>
              <w:jc w:val="right"/>
              <w:rPr>
                <w:rFonts w:cs="Arial"/>
                <w:bCs/>
                <w:sz w:val="20"/>
              </w:rPr>
            </w:pPr>
            <w:r>
              <w:rPr>
                <w:rFonts w:cs="Arial"/>
                <w:color w:val="000000"/>
                <w:sz w:val="20"/>
              </w:rPr>
              <w:t>7,554</w:t>
            </w:r>
          </w:p>
        </w:tc>
        <w:tc>
          <w:tcPr>
            <w:tcW w:w="1276" w:type="dxa"/>
            <w:shd w:val="clear" w:color="000000" w:fill="FFFFFF"/>
            <w:vAlign w:val="center"/>
          </w:tcPr>
          <w:p w14:paraId="7278CA5D" w14:textId="7C0C2CD8" w:rsidR="005716B1" w:rsidRPr="008941C6" w:rsidRDefault="005716B1" w:rsidP="005716B1">
            <w:pPr>
              <w:pStyle w:val="ListParagraph"/>
              <w:ind w:left="0"/>
              <w:jc w:val="right"/>
              <w:rPr>
                <w:rFonts w:cs="Arial"/>
                <w:bCs/>
                <w:sz w:val="20"/>
              </w:rPr>
            </w:pPr>
            <w:r>
              <w:rPr>
                <w:rFonts w:cs="Arial"/>
                <w:color w:val="000000"/>
                <w:sz w:val="20"/>
              </w:rPr>
              <w:t>-90</w:t>
            </w:r>
          </w:p>
        </w:tc>
        <w:tc>
          <w:tcPr>
            <w:tcW w:w="1134" w:type="dxa"/>
            <w:shd w:val="clear" w:color="auto" w:fill="auto"/>
            <w:vAlign w:val="center"/>
          </w:tcPr>
          <w:p w14:paraId="2A3182D2" w14:textId="6E5256C6" w:rsidR="005716B1" w:rsidRPr="008941C6" w:rsidRDefault="005716B1" w:rsidP="005716B1">
            <w:pPr>
              <w:pStyle w:val="ListParagraph"/>
              <w:ind w:left="0"/>
              <w:jc w:val="right"/>
              <w:rPr>
                <w:rFonts w:cs="Arial"/>
                <w:bCs/>
                <w:sz w:val="20"/>
              </w:rPr>
            </w:pPr>
            <w:r>
              <w:rPr>
                <w:rFonts w:cs="Arial"/>
                <w:color w:val="000000"/>
                <w:sz w:val="20"/>
              </w:rPr>
              <w:t>7,464</w:t>
            </w:r>
          </w:p>
        </w:tc>
        <w:tc>
          <w:tcPr>
            <w:tcW w:w="1134" w:type="dxa"/>
            <w:shd w:val="clear" w:color="000000" w:fill="F2F2F2"/>
            <w:vAlign w:val="center"/>
          </w:tcPr>
          <w:p w14:paraId="48747FB1" w14:textId="6201634D" w:rsidR="005716B1" w:rsidRPr="008941C6" w:rsidRDefault="005716B1" w:rsidP="005716B1">
            <w:pPr>
              <w:pStyle w:val="ListParagraph"/>
              <w:ind w:left="0"/>
              <w:jc w:val="right"/>
              <w:rPr>
                <w:rFonts w:cs="Arial"/>
                <w:bCs/>
                <w:sz w:val="20"/>
              </w:rPr>
            </w:pPr>
            <w:r>
              <w:rPr>
                <w:rFonts w:cs="Arial"/>
                <w:color w:val="000000"/>
                <w:sz w:val="20"/>
              </w:rPr>
              <w:t>12</w:t>
            </w:r>
          </w:p>
        </w:tc>
      </w:tr>
      <w:tr w:rsidR="005716B1" w:rsidRPr="008941C6" w14:paraId="0AECC089" w14:textId="77777777" w:rsidTr="005716B1">
        <w:tc>
          <w:tcPr>
            <w:tcW w:w="4253" w:type="dxa"/>
            <w:shd w:val="clear" w:color="auto" w:fill="auto"/>
            <w:vAlign w:val="center"/>
          </w:tcPr>
          <w:p w14:paraId="74C145EE" w14:textId="67730AC4" w:rsidR="005716B1" w:rsidRPr="008941C6" w:rsidRDefault="005716B1" w:rsidP="005716B1">
            <w:pPr>
              <w:pStyle w:val="ListParagraph"/>
              <w:ind w:left="0"/>
              <w:jc w:val="both"/>
              <w:rPr>
                <w:rFonts w:cs="Arial"/>
                <w:sz w:val="20"/>
              </w:rPr>
            </w:pPr>
            <w:r w:rsidRPr="008941C6">
              <w:rPr>
                <w:rFonts w:cs="Arial"/>
                <w:color w:val="000000"/>
                <w:sz w:val="20"/>
              </w:rPr>
              <w:t>Procurement</w:t>
            </w:r>
          </w:p>
        </w:tc>
        <w:tc>
          <w:tcPr>
            <w:tcW w:w="992" w:type="dxa"/>
            <w:shd w:val="clear" w:color="000000" w:fill="FFFFFF"/>
            <w:vAlign w:val="center"/>
          </w:tcPr>
          <w:p w14:paraId="35A4BE96" w14:textId="6CE115F1" w:rsidR="005716B1" w:rsidRPr="008941C6" w:rsidRDefault="005716B1" w:rsidP="005716B1">
            <w:pPr>
              <w:pStyle w:val="ListParagraph"/>
              <w:ind w:left="0"/>
              <w:jc w:val="right"/>
              <w:rPr>
                <w:rFonts w:cs="Arial"/>
                <w:sz w:val="20"/>
              </w:rPr>
            </w:pPr>
            <w:r>
              <w:rPr>
                <w:rFonts w:cs="Arial"/>
                <w:color w:val="000000"/>
                <w:sz w:val="20"/>
              </w:rPr>
              <w:t>687</w:t>
            </w:r>
          </w:p>
        </w:tc>
        <w:tc>
          <w:tcPr>
            <w:tcW w:w="1134" w:type="dxa"/>
            <w:shd w:val="clear" w:color="000000" w:fill="FFFFFF"/>
            <w:vAlign w:val="center"/>
          </w:tcPr>
          <w:p w14:paraId="0C30558A" w14:textId="17174B7E" w:rsidR="005716B1" w:rsidRPr="008941C6" w:rsidRDefault="005716B1" w:rsidP="005716B1">
            <w:pPr>
              <w:pStyle w:val="ListParagraph"/>
              <w:ind w:left="0"/>
              <w:jc w:val="right"/>
              <w:rPr>
                <w:rFonts w:cs="Arial"/>
                <w:sz w:val="20"/>
              </w:rPr>
            </w:pPr>
            <w:r>
              <w:rPr>
                <w:rFonts w:cs="Arial"/>
                <w:color w:val="000000"/>
                <w:sz w:val="20"/>
              </w:rPr>
              <w:t>687</w:t>
            </w:r>
          </w:p>
        </w:tc>
        <w:tc>
          <w:tcPr>
            <w:tcW w:w="1276" w:type="dxa"/>
            <w:shd w:val="clear" w:color="000000" w:fill="FFFFFF"/>
            <w:vAlign w:val="center"/>
          </w:tcPr>
          <w:p w14:paraId="354E48D4" w14:textId="6E258F1E" w:rsidR="005716B1" w:rsidRPr="008941C6" w:rsidRDefault="005716B1" w:rsidP="005716B1">
            <w:pPr>
              <w:pStyle w:val="ListParagraph"/>
              <w:ind w:left="0"/>
              <w:jc w:val="right"/>
              <w:rPr>
                <w:rFonts w:cs="Arial"/>
                <w:sz w:val="20"/>
              </w:rPr>
            </w:pPr>
            <w:r>
              <w:rPr>
                <w:rFonts w:cs="Arial"/>
                <w:color w:val="000000"/>
                <w:sz w:val="20"/>
              </w:rPr>
              <w:t>0</w:t>
            </w:r>
          </w:p>
        </w:tc>
        <w:tc>
          <w:tcPr>
            <w:tcW w:w="1134" w:type="dxa"/>
            <w:shd w:val="clear" w:color="auto" w:fill="auto"/>
            <w:vAlign w:val="center"/>
          </w:tcPr>
          <w:p w14:paraId="4D10697A" w14:textId="6F47ED59" w:rsidR="005716B1" w:rsidRPr="008941C6" w:rsidRDefault="005716B1" w:rsidP="005716B1">
            <w:pPr>
              <w:pStyle w:val="ListParagraph"/>
              <w:ind w:left="0"/>
              <w:jc w:val="right"/>
              <w:rPr>
                <w:rFonts w:cs="Arial"/>
                <w:sz w:val="20"/>
              </w:rPr>
            </w:pPr>
            <w:r>
              <w:rPr>
                <w:rFonts w:cs="Arial"/>
                <w:color w:val="000000"/>
                <w:sz w:val="20"/>
              </w:rPr>
              <w:t>687</w:t>
            </w:r>
          </w:p>
        </w:tc>
        <w:tc>
          <w:tcPr>
            <w:tcW w:w="1134" w:type="dxa"/>
            <w:shd w:val="clear" w:color="000000" w:fill="F2F2F2"/>
            <w:vAlign w:val="center"/>
          </w:tcPr>
          <w:p w14:paraId="09AB47C3" w14:textId="24B2BCF1" w:rsidR="005716B1" w:rsidRPr="008941C6" w:rsidRDefault="005716B1" w:rsidP="005716B1">
            <w:pPr>
              <w:pStyle w:val="ListParagraph"/>
              <w:ind w:left="0"/>
              <w:jc w:val="right"/>
              <w:rPr>
                <w:rFonts w:cs="Arial"/>
                <w:sz w:val="20"/>
              </w:rPr>
            </w:pPr>
            <w:r>
              <w:rPr>
                <w:rFonts w:cs="Arial"/>
                <w:color w:val="000000"/>
                <w:sz w:val="20"/>
              </w:rPr>
              <w:t>0</w:t>
            </w:r>
          </w:p>
        </w:tc>
      </w:tr>
      <w:tr w:rsidR="005716B1" w:rsidRPr="008941C6" w14:paraId="6005AF59" w14:textId="77777777" w:rsidTr="005716B1">
        <w:tc>
          <w:tcPr>
            <w:tcW w:w="4253" w:type="dxa"/>
            <w:shd w:val="clear" w:color="auto" w:fill="auto"/>
            <w:vAlign w:val="center"/>
          </w:tcPr>
          <w:p w14:paraId="74D84C76" w14:textId="10F29221" w:rsidR="005716B1" w:rsidRPr="008941C6" w:rsidRDefault="005716B1" w:rsidP="005716B1">
            <w:pPr>
              <w:pStyle w:val="ListParagraph"/>
              <w:ind w:left="0"/>
              <w:jc w:val="both"/>
              <w:rPr>
                <w:rFonts w:cs="Arial"/>
                <w:sz w:val="20"/>
              </w:rPr>
            </w:pPr>
            <w:r w:rsidRPr="008941C6">
              <w:rPr>
                <w:rFonts w:cs="Arial"/>
                <w:color w:val="000000"/>
                <w:sz w:val="20"/>
              </w:rPr>
              <w:t>Access Harrow</w:t>
            </w:r>
          </w:p>
        </w:tc>
        <w:tc>
          <w:tcPr>
            <w:tcW w:w="992" w:type="dxa"/>
            <w:shd w:val="clear" w:color="000000" w:fill="FFFFFF"/>
            <w:vAlign w:val="center"/>
          </w:tcPr>
          <w:p w14:paraId="28FA2E99" w14:textId="4580F53D" w:rsidR="005716B1" w:rsidRPr="008941C6" w:rsidRDefault="005716B1" w:rsidP="005716B1">
            <w:pPr>
              <w:pStyle w:val="ListParagraph"/>
              <w:ind w:left="0"/>
              <w:jc w:val="right"/>
              <w:rPr>
                <w:rFonts w:cs="Arial"/>
                <w:sz w:val="20"/>
              </w:rPr>
            </w:pPr>
            <w:r>
              <w:rPr>
                <w:rFonts w:cs="Arial"/>
                <w:color w:val="000000"/>
                <w:sz w:val="20"/>
              </w:rPr>
              <w:t>3,675</w:t>
            </w:r>
          </w:p>
        </w:tc>
        <w:tc>
          <w:tcPr>
            <w:tcW w:w="1134" w:type="dxa"/>
            <w:shd w:val="clear" w:color="000000" w:fill="FFFFFF"/>
            <w:vAlign w:val="center"/>
          </w:tcPr>
          <w:p w14:paraId="20DA746F" w14:textId="4835B0CB" w:rsidR="005716B1" w:rsidRPr="008941C6" w:rsidRDefault="005716B1" w:rsidP="005716B1">
            <w:pPr>
              <w:pStyle w:val="ListParagraph"/>
              <w:ind w:left="0"/>
              <w:jc w:val="right"/>
              <w:rPr>
                <w:rFonts w:cs="Arial"/>
                <w:sz w:val="20"/>
              </w:rPr>
            </w:pPr>
            <w:r>
              <w:rPr>
                <w:rFonts w:cs="Arial"/>
                <w:color w:val="000000"/>
                <w:sz w:val="20"/>
              </w:rPr>
              <w:t>4,013</w:t>
            </w:r>
          </w:p>
        </w:tc>
        <w:tc>
          <w:tcPr>
            <w:tcW w:w="1276" w:type="dxa"/>
            <w:shd w:val="clear" w:color="000000" w:fill="FFFFFF"/>
            <w:vAlign w:val="center"/>
          </w:tcPr>
          <w:p w14:paraId="77B1796C" w14:textId="09D79CB0" w:rsidR="005716B1" w:rsidRPr="008941C6" w:rsidRDefault="005716B1" w:rsidP="005716B1">
            <w:pPr>
              <w:pStyle w:val="ListParagraph"/>
              <w:ind w:left="0"/>
              <w:jc w:val="right"/>
              <w:rPr>
                <w:rFonts w:cs="Arial"/>
                <w:sz w:val="20"/>
              </w:rPr>
            </w:pPr>
            <w:r>
              <w:rPr>
                <w:rFonts w:cs="Arial"/>
                <w:color w:val="000000"/>
                <w:sz w:val="20"/>
              </w:rPr>
              <w:t>-150</w:t>
            </w:r>
          </w:p>
        </w:tc>
        <w:tc>
          <w:tcPr>
            <w:tcW w:w="1134" w:type="dxa"/>
            <w:shd w:val="clear" w:color="auto" w:fill="auto"/>
            <w:vAlign w:val="center"/>
          </w:tcPr>
          <w:p w14:paraId="43491389" w14:textId="10E3DF33" w:rsidR="005716B1" w:rsidRPr="008941C6" w:rsidRDefault="005716B1" w:rsidP="005716B1">
            <w:pPr>
              <w:pStyle w:val="ListParagraph"/>
              <w:ind w:left="0"/>
              <w:jc w:val="right"/>
              <w:rPr>
                <w:rFonts w:cs="Arial"/>
                <w:sz w:val="20"/>
              </w:rPr>
            </w:pPr>
            <w:r>
              <w:rPr>
                <w:rFonts w:cs="Arial"/>
                <w:color w:val="000000"/>
                <w:sz w:val="20"/>
              </w:rPr>
              <w:t>3,863</w:t>
            </w:r>
          </w:p>
        </w:tc>
        <w:tc>
          <w:tcPr>
            <w:tcW w:w="1134" w:type="dxa"/>
            <w:shd w:val="clear" w:color="000000" w:fill="F2F2F2"/>
            <w:vAlign w:val="center"/>
          </w:tcPr>
          <w:p w14:paraId="657F4EFA" w14:textId="59C85C19" w:rsidR="005716B1" w:rsidRPr="008941C6" w:rsidRDefault="005716B1" w:rsidP="005716B1">
            <w:pPr>
              <w:pStyle w:val="ListParagraph"/>
              <w:ind w:left="0"/>
              <w:jc w:val="right"/>
              <w:rPr>
                <w:rFonts w:cs="Arial"/>
                <w:sz w:val="20"/>
              </w:rPr>
            </w:pPr>
            <w:r>
              <w:rPr>
                <w:rFonts w:cs="Arial"/>
                <w:color w:val="000000"/>
                <w:sz w:val="20"/>
              </w:rPr>
              <w:t>188</w:t>
            </w:r>
          </w:p>
        </w:tc>
      </w:tr>
      <w:tr w:rsidR="005716B1" w:rsidRPr="008941C6" w14:paraId="1E99B1E5" w14:textId="77777777" w:rsidTr="005716B1">
        <w:tc>
          <w:tcPr>
            <w:tcW w:w="4253" w:type="dxa"/>
            <w:shd w:val="clear" w:color="auto" w:fill="auto"/>
            <w:vAlign w:val="center"/>
          </w:tcPr>
          <w:p w14:paraId="56AAE855" w14:textId="4E4A9DA3" w:rsidR="005716B1" w:rsidRPr="008941C6" w:rsidRDefault="005716B1" w:rsidP="005716B1">
            <w:pPr>
              <w:pStyle w:val="ListParagraph"/>
              <w:ind w:left="0"/>
              <w:jc w:val="both"/>
              <w:rPr>
                <w:rFonts w:cs="Arial"/>
                <w:sz w:val="20"/>
              </w:rPr>
            </w:pPr>
            <w:r w:rsidRPr="008941C6">
              <w:rPr>
                <w:rFonts w:cs="Arial"/>
                <w:color w:val="000000"/>
                <w:sz w:val="20"/>
              </w:rPr>
              <w:t>HR</w:t>
            </w:r>
          </w:p>
        </w:tc>
        <w:tc>
          <w:tcPr>
            <w:tcW w:w="992" w:type="dxa"/>
            <w:shd w:val="clear" w:color="000000" w:fill="FFFFFF"/>
            <w:vAlign w:val="center"/>
          </w:tcPr>
          <w:p w14:paraId="759FF0D9" w14:textId="76E0CDEF" w:rsidR="005716B1" w:rsidRPr="008941C6" w:rsidRDefault="005716B1" w:rsidP="005716B1">
            <w:pPr>
              <w:pStyle w:val="ListParagraph"/>
              <w:ind w:left="0"/>
              <w:jc w:val="right"/>
              <w:rPr>
                <w:rFonts w:cs="Arial"/>
                <w:sz w:val="20"/>
              </w:rPr>
            </w:pPr>
            <w:r>
              <w:rPr>
                <w:rFonts w:cs="Arial"/>
                <w:color w:val="000000"/>
                <w:sz w:val="20"/>
              </w:rPr>
              <w:t>1,863</w:t>
            </w:r>
          </w:p>
        </w:tc>
        <w:tc>
          <w:tcPr>
            <w:tcW w:w="1134" w:type="dxa"/>
            <w:shd w:val="clear" w:color="000000" w:fill="FFFFFF"/>
            <w:vAlign w:val="center"/>
          </w:tcPr>
          <w:p w14:paraId="13E7AB39" w14:textId="7C8FB5F1" w:rsidR="005716B1" w:rsidRPr="008941C6" w:rsidRDefault="005716B1" w:rsidP="005716B1">
            <w:pPr>
              <w:pStyle w:val="ListParagraph"/>
              <w:ind w:left="0"/>
              <w:jc w:val="right"/>
              <w:rPr>
                <w:rFonts w:cs="Arial"/>
                <w:sz w:val="20"/>
              </w:rPr>
            </w:pPr>
            <w:r>
              <w:rPr>
                <w:rFonts w:cs="Arial"/>
                <w:color w:val="000000"/>
                <w:sz w:val="20"/>
              </w:rPr>
              <w:t>3,287</w:t>
            </w:r>
          </w:p>
        </w:tc>
        <w:tc>
          <w:tcPr>
            <w:tcW w:w="1276" w:type="dxa"/>
            <w:shd w:val="clear" w:color="000000" w:fill="FFFFFF"/>
            <w:vAlign w:val="center"/>
          </w:tcPr>
          <w:p w14:paraId="39A05CE2" w14:textId="1CD8AE76" w:rsidR="005716B1" w:rsidRPr="008941C6" w:rsidRDefault="005716B1" w:rsidP="005716B1">
            <w:pPr>
              <w:pStyle w:val="ListParagraph"/>
              <w:ind w:left="0"/>
              <w:jc w:val="right"/>
              <w:rPr>
                <w:rFonts w:cs="Arial"/>
                <w:sz w:val="20"/>
              </w:rPr>
            </w:pPr>
            <w:r>
              <w:rPr>
                <w:rFonts w:cs="Arial"/>
                <w:color w:val="000000"/>
                <w:sz w:val="20"/>
              </w:rPr>
              <w:t>-117</w:t>
            </w:r>
            <w:r w:rsidR="00B83B56">
              <w:rPr>
                <w:rFonts w:cs="Arial"/>
                <w:color w:val="000000"/>
                <w:sz w:val="20"/>
              </w:rPr>
              <w:t>5</w:t>
            </w:r>
          </w:p>
        </w:tc>
        <w:tc>
          <w:tcPr>
            <w:tcW w:w="1134" w:type="dxa"/>
            <w:shd w:val="clear" w:color="auto" w:fill="auto"/>
            <w:vAlign w:val="center"/>
          </w:tcPr>
          <w:p w14:paraId="33A784B5" w14:textId="03773528" w:rsidR="005716B1" w:rsidRPr="008941C6" w:rsidRDefault="005716B1" w:rsidP="005716B1">
            <w:pPr>
              <w:pStyle w:val="ListParagraph"/>
              <w:ind w:left="0"/>
              <w:jc w:val="right"/>
              <w:rPr>
                <w:rFonts w:cs="Arial"/>
                <w:sz w:val="20"/>
              </w:rPr>
            </w:pPr>
            <w:r>
              <w:rPr>
                <w:rFonts w:cs="Arial"/>
                <w:color w:val="000000"/>
                <w:sz w:val="20"/>
              </w:rPr>
              <w:t>2,113</w:t>
            </w:r>
          </w:p>
        </w:tc>
        <w:tc>
          <w:tcPr>
            <w:tcW w:w="1134" w:type="dxa"/>
            <w:shd w:val="clear" w:color="000000" w:fill="F2F2F2"/>
            <w:vAlign w:val="center"/>
          </w:tcPr>
          <w:p w14:paraId="3C9AED98" w14:textId="7A87E1B8" w:rsidR="005716B1" w:rsidRPr="008941C6" w:rsidRDefault="005716B1" w:rsidP="005716B1">
            <w:pPr>
              <w:pStyle w:val="ListParagraph"/>
              <w:ind w:left="0"/>
              <w:jc w:val="right"/>
              <w:rPr>
                <w:rFonts w:cs="Arial"/>
                <w:sz w:val="20"/>
              </w:rPr>
            </w:pPr>
            <w:r>
              <w:rPr>
                <w:rFonts w:cs="Arial"/>
                <w:color w:val="000000"/>
                <w:sz w:val="20"/>
              </w:rPr>
              <w:t>250</w:t>
            </w:r>
          </w:p>
        </w:tc>
      </w:tr>
      <w:tr w:rsidR="005716B1" w:rsidRPr="008941C6" w14:paraId="53F81A42" w14:textId="77777777" w:rsidTr="005716B1">
        <w:tc>
          <w:tcPr>
            <w:tcW w:w="4253" w:type="dxa"/>
            <w:shd w:val="clear" w:color="auto" w:fill="auto"/>
            <w:vAlign w:val="center"/>
          </w:tcPr>
          <w:p w14:paraId="5ECCF4AF" w14:textId="72600386" w:rsidR="005716B1" w:rsidRPr="008941C6" w:rsidRDefault="005716B1" w:rsidP="005716B1">
            <w:pPr>
              <w:pStyle w:val="ListParagraph"/>
              <w:ind w:left="0"/>
              <w:jc w:val="both"/>
              <w:rPr>
                <w:rFonts w:cs="Arial"/>
                <w:sz w:val="20"/>
              </w:rPr>
            </w:pPr>
            <w:r w:rsidRPr="008941C6">
              <w:rPr>
                <w:rFonts w:cs="Arial"/>
                <w:color w:val="000000"/>
                <w:sz w:val="20"/>
              </w:rPr>
              <w:t>Legal &amp; Governance</w:t>
            </w:r>
          </w:p>
        </w:tc>
        <w:tc>
          <w:tcPr>
            <w:tcW w:w="992" w:type="dxa"/>
            <w:shd w:val="clear" w:color="000000" w:fill="FFFFFF"/>
            <w:vAlign w:val="center"/>
          </w:tcPr>
          <w:p w14:paraId="77D3C9D8" w14:textId="609EEE62" w:rsidR="005716B1" w:rsidRPr="008941C6" w:rsidRDefault="005716B1" w:rsidP="005716B1">
            <w:pPr>
              <w:pStyle w:val="ListParagraph"/>
              <w:ind w:left="0"/>
              <w:jc w:val="right"/>
              <w:rPr>
                <w:rFonts w:cs="Arial"/>
                <w:sz w:val="20"/>
              </w:rPr>
            </w:pPr>
            <w:r>
              <w:rPr>
                <w:rFonts w:cs="Arial"/>
                <w:color w:val="000000"/>
                <w:sz w:val="20"/>
              </w:rPr>
              <w:t>3,873</w:t>
            </w:r>
          </w:p>
        </w:tc>
        <w:tc>
          <w:tcPr>
            <w:tcW w:w="1134" w:type="dxa"/>
            <w:shd w:val="clear" w:color="000000" w:fill="FFFFFF"/>
            <w:vAlign w:val="center"/>
          </w:tcPr>
          <w:p w14:paraId="12F34F5E" w14:textId="4F85FD20" w:rsidR="005716B1" w:rsidRPr="008941C6" w:rsidRDefault="005716B1" w:rsidP="005716B1">
            <w:pPr>
              <w:pStyle w:val="ListParagraph"/>
              <w:ind w:left="0"/>
              <w:jc w:val="right"/>
              <w:rPr>
                <w:rFonts w:cs="Arial"/>
                <w:sz w:val="20"/>
              </w:rPr>
            </w:pPr>
            <w:r>
              <w:rPr>
                <w:rFonts w:cs="Arial"/>
                <w:color w:val="000000"/>
                <w:sz w:val="20"/>
              </w:rPr>
              <w:t>4,012</w:t>
            </w:r>
          </w:p>
        </w:tc>
        <w:tc>
          <w:tcPr>
            <w:tcW w:w="1276" w:type="dxa"/>
            <w:shd w:val="clear" w:color="000000" w:fill="FFFFFF"/>
            <w:vAlign w:val="center"/>
          </w:tcPr>
          <w:p w14:paraId="1B389235" w14:textId="30F07B26" w:rsidR="005716B1" w:rsidRPr="008941C6" w:rsidRDefault="005716B1" w:rsidP="005716B1">
            <w:pPr>
              <w:pStyle w:val="ListParagraph"/>
              <w:ind w:left="0"/>
              <w:jc w:val="right"/>
              <w:rPr>
                <w:rFonts w:cs="Arial"/>
                <w:sz w:val="20"/>
              </w:rPr>
            </w:pPr>
            <w:r>
              <w:rPr>
                <w:rFonts w:cs="Arial"/>
                <w:color w:val="000000"/>
                <w:sz w:val="20"/>
              </w:rPr>
              <w:t>-400</w:t>
            </w:r>
          </w:p>
        </w:tc>
        <w:tc>
          <w:tcPr>
            <w:tcW w:w="1134" w:type="dxa"/>
            <w:shd w:val="clear" w:color="auto" w:fill="auto"/>
            <w:vAlign w:val="center"/>
          </w:tcPr>
          <w:p w14:paraId="6D5EE51F" w14:textId="6DDBC0D8" w:rsidR="005716B1" w:rsidRPr="008941C6" w:rsidRDefault="005716B1" w:rsidP="005716B1">
            <w:pPr>
              <w:pStyle w:val="ListParagraph"/>
              <w:ind w:left="0"/>
              <w:jc w:val="right"/>
              <w:rPr>
                <w:rFonts w:cs="Arial"/>
                <w:sz w:val="20"/>
              </w:rPr>
            </w:pPr>
            <w:r>
              <w:rPr>
                <w:rFonts w:cs="Arial"/>
                <w:color w:val="000000"/>
                <w:sz w:val="20"/>
              </w:rPr>
              <w:t>3,612</w:t>
            </w:r>
          </w:p>
        </w:tc>
        <w:tc>
          <w:tcPr>
            <w:tcW w:w="1134" w:type="dxa"/>
            <w:shd w:val="clear" w:color="000000" w:fill="F2F2F2"/>
            <w:vAlign w:val="center"/>
          </w:tcPr>
          <w:p w14:paraId="6C88B797" w14:textId="72FF73C0" w:rsidR="005716B1" w:rsidRPr="008941C6" w:rsidRDefault="005716B1" w:rsidP="005716B1">
            <w:pPr>
              <w:pStyle w:val="ListParagraph"/>
              <w:ind w:left="0"/>
              <w:jc w:val="right"/>
              <w:rPr>
                <w:rFonts w:cs="Arial"/>
                <w:sz w:val="20"/>
              </w:rPr>
            </w:pPr>
            <w:r>
              <w:rPr>
                <w:rFonts w:cs="Arial"/>
                <w:color w:val="000000"/>
                <w:sz w:val="20"/>
              </w:rPr>
              <w:t>-261</w:t>
            </w:r>
          </w:p>
        </w:tc>
      </w:tr>
      <w:tr w:rsidR="005716B1" w:rsidRPr="008941C6" w14:paraId="43E2A7FF" w14:textId="77777777" w:rsidTr="005716B1">
        <w:tc>
          <w:tcPr>
            <w:tcW w:w="4253" w:type="dxa"/>
            <w:shd w:val="clear" w:color="auto" w:fill="auto"/>
            <w:vAlign w:val="center"/>
          </w:tcPr>
          <w:p w14:paraId="5A50210B" w14:textId="72766363" w:rsidR="005716B1" w:rsidRPr="008941C6" w:rsidRDefault="005716B1" w:rsidP="005716B1">
            <w:pPr>
              <w:pStyle w:val="ListParagraph"/>
              <w:ind w:left="0"/>
              <w:rPr>
                <w:rFonts w:cs="Arial"/>
                <w:sz w:val="20"/>
              </w:rPr>
            </w:pPr>
            <w:r w:rsidRPr="008941C6">
              <w:rPr>
                <w:rFonts w:cs="Arial"/>
                <w:color w:val="000000"/>
                <w:sz w:val="20"/>
              </w:rPr>
              <w:t>Internal Audit/CAFT</w:t>
            </w:r>
          </w:p>
        </w:tc>
        <w:tc>
          <w:tcPr>
            <w:tcW w:w="992" w:type="dxa"/>
            <w:shd w:val="clear" w:color="000000" w:fill="FFFFFF"/>
            <w:vAlign w:val="center"/>
          </w:tcPr>
          <w:p w14:paraId="4F107890" w14:textId="5BA9E33F" w:rsidR="005716B1" w:rsidRPr="008941C6" w:rsidRDefault="005716B1" w:rsidP="005716B1">
            <w:pPr>
              <w:pStyle w:val="ListParagraph"/>
              <w:ind w:left="0"/>
              <w:jc w:val="right"/>
              <w:rPr>
                <w:rFonts w:cs="Arial"/>
                <w:sz w:val="20"/>
              </w:rPr>
            </w:pPr>
            <w:r>
              <w:rPr>
                <w:rFonts w:cs="Arial"/>
                <w:color w:val="000000"/>
                <w:sz w:val="20"/>
              </w:rPr>
              <w:t>636</w:t>
            </w:r>
          </w:p>
        </w:tc>
        <w:tc>
          <w:tcPr>
            <w:tcW w:w="1134" w:type="dxa"/>
            <w:shd w:val="clear" w:color="000000" w:fill="FFFFFF"/>
            <w:vAlign w:val="center"/>
          </w:tcPr>
          <w:p w14:paraId="45EE16C9" w14:textId="0517D8A6" w:rsidR="005716B1" w:rsidRPr="008941C6" w:rsidRDefault="005716B1" w:rsidP="005716B1">
            <w:pPr>
              <w:pStyle w:val="ListParagraph"/>
              <w:ind w:left="0"/>
              <w:jc w:val="right"/>
              <w:rPr>
                <w:rFonts w:cs="Arial"/>
                <w:sz w:val="20"/>
              </w:rPr>
            </w:pPr>
            <w:r>
              <w:rPr>
                <w:rFonts w:cs="Arial"/>
                <w:color w:val="000000"/>
                <w:sz w:val="20"/>
              </w:rPr>
              <w:t>624</w:t>
            </w:r>
          </w:p>
        </w:tc>
        <w:tc>
          <w:tcPr>
            <w:tcW w:w="1276" w:type="dxa"/>
            <w:shd w:val="clear" w:color="000000" w:fill="FFFFFF"/>
            <w:vAlign w:val="center"/>
          </w:tcPr>
          <w:p w14:paraId="59ECFB21" w14:textId="4E1BA618" w:rsidR="005716B1" w:rsidRPr="008941C6" w:rsidRDefault="005716B1" w:rsidP="005716B1">
            <w:pPr>
              <w:pStyle w:val="ListParagraph"/>
              <w:ind w:left="0"/>
              <w:jc w:val="right"/>
              <w:rPr>
                <w:rFonts w:cs="Arial"/>
                <w:sz w:val="20"/>
              </w:rPr>
            </w:pPr>
            <w:r>
              <w:rPr>
                <w:rFonts w:cs="Arial"/>
                <w:color w:val="000000"/>
                <w:sz w:val="20"/>
              </w:rPr>
              <w:t>0</w:t>
            </w:r>
          </w:p>
        </w:tc>
        <w:tc>
          <w:tcPr>
            <w:tcW w:w="1134" w:type="dxa"/>
            <w:shd w:val="clear" w:color="auto" w:fill="auto"/>
            <w:vAlign w:val="center"/>
          </w:tcPr>
          <w:p w14:paraId="3BFBC99B" w14:textId="7A0B6B71" w:rsidR="005716B1" w:rsidRPr="008941C6" w:rsidRDefault="005716B1" w:rsidP="005716B1">
            <w:pPr>
              <w:pStyle w:val="ListParagraph"/>
              <w:ind w:left="0"/>
              <w:jc w:val="right"/>
              <w:rPr>
                <w:rFonts w:cs="Arial"/>
                <w:sz w:val="20"/>
              </w:rPr>
            </w:pPr>
            <w:r>
              <w:rPr>
                <w:rFonts w:cs="Arial"/>
                <w:color w:val="000000"/>
                <w:sz w:val="20"/>
              </w:rPr>
              <w:t>624</w:t>
            </w:r>
          </w:p>
        </w:tc>
        <w:tc>
          <w:tcPr>
            <w:tcW w:w="1134" w:type="dxa"/>
            <w:shd w:val="clear" w:color="000000" w:fill="F2F2F2"/>
            <w:vAlign w:val="center"/>
          </w:tcPr>
          <w:p w14:paraId="45721028" w14:textId="7DB99619" w:rsidR="005716B1" w:rsidRPr="008941C6" w:rsidRDefault="005716B1" w:rsidP="005716B1">
            <w:pPr>
              <w:pStyle w:val="ListParagraph"/>
              <w:ind w:left="0"/>
              <w:jc w:val="right"/>
              <w:rPr>
                <w:rFonts w:cs="Arial"/>
                <w:sz w:val="20"/>
              </w:rPr>
            </w:pPr>
            <w:r>
              <w:rPr>
                <w:rFonts w:cs="Arial"/>
                <w:color w:val="000000"/>
                <w:sz w:val="20"/>
              </w:rPr>
              <w:t>-12</w:t>
            </w:r>
          </w:p>
        </w:tc>
      </w:tr>
      <w:tr w:rsidR="005716B1" w:rsidRPr="008941C6" w14:paraId="196297D4" w14:textId="77777777" w:rsidTr="005716B1">
        <w:tc>
          <w:tcPr>
            <w:tcW w:w="4253" w:type="dxa"/>
            <w:shd w:val="clear" w:color="auto" w:fill="auto"/>
            <w:vAlign w:val="center"/>
          </w:tcPr>
          <w:p w14:paraId="3079A5F6" w14:textId="274CA7BC" w:rsidR="005716B1" w:rsidRPr="002F6F40" w:rsidRDefault="005716B1" w:rsidP="005716B1">
            <w:pPr>
              <w:pStyle w:val="ListParagraph"/>
              <w:ind w:left="0"/>
              <w:jc w:val="both"/>
              <w:rPr>
                <w:rFonts w:cs="Arial"/>
                <w:b/>
                <w:bCs/>
                <w:sz w:val="20"/>
              </w:rPr>
            </w:pPr>
            <w:r w:rsidRPr="002F6F40">
              <w:rPr>
                <w:rFonts w:cs="Arial"/>
                <w:b/>
                <w:bCs/>
                <w:color w:val="000000"/>
                <w:sz w:val="20"/>
              </w:rPr>
              <w:t>Totals</w:t>
            </w:r>
          </w:p>
        </w:tc>
        <w:tc>
          <w:tcPr>
            <w:tcW w:w="992" w:type="dxa"/>
            <w:shd w:val="clear" w:color="000000" w:fill="FFFFFF"/>
            <w:vAlign w:val="center"/>
          </w:tcPr>
          <w:p w14:paraId="45E09699" w14:textId="0E136CB1" w:rsidR="005716B1" w:rsidRPr="002F6F40" w:rsidRDefault="005716B1" w:rsidP="005716B1">
            <w:pPr>
              <w:pStyle w:val="ListParagraph"/>
              <w:ind w:left="0"/>
              <w:jc w:val="right"/>
              <w:rPr>
                <w:rFonts w:cs="Arial"/>
                <w:b/>
                <w:bCs/>
                <w:sz w:val="20"/>
              </w:rPr>
            </w:pPr>
            <w:r>
              <w:rPr>
                <w:rFonts w:cs="Arial"/>
                <w:b/>
                <w:bCs/>
                <w:color w:val="000000"/>
                <w:sz w:val="20"/>
              </w:rPr>
              <w:t>37,681</w:t>
            </w:r>
          </w:p>
        </w:tc>
        <w:tc>
          <w:tcPr>
            <w:tcW w:w="1134" w:type="dxa"/>
            <w:shd w:val="clear" w:color="000000" w:fill="FFFFFF"/>
            <w:vAlign w:val="center"/>
          </w:tcPr>
          <w:p w14:paraId="53FE4951" w14:textId="41C55182" w:rsidR="005716B1" w:rsidRPr="002F6F40" w:rsidRDefault="005716B1" w:rsidP="005716B1">
            <w:pPr>
              <w:pStyle w:val="ListParagraph"/>
              <w:ind w:left="0"/>
              <w:jc w:val="right"/>
              <w:rPr>
                <w:rFonts w:cs="Arial"/>
                <w:b/>
                <w:bCs/>
                <w:sz w:val="20"/>
              </w:rPr>
            </w:pPr>
            <w:r>
              <w:rPr>
                <w:rFonts w:cs="Arial"/>
                <w:b/>
                <w:bCs/>
                <w:color w:val="000000"/>
                <w:sz w:val="20"/>
              </w:rPr>
              <w:t>41,448</w:t>
            </w:r>
          </w:p>
        </w:tc>
        <w:tc>
          <w:tcPr>
            <w:tcW w:w="1276" w:type="dxa"/>
            <w:shd w:val="clear" w:color="000000" w:fill="FFFFFF"/>
            <w:vAlign w:val="center"/>
          </w:tcPr>
          <w:p w14:paraId="5D4F8B2E" w14:textId="43DEBCA8" w:rsidR="005716B1" w:rsidRPr="002F6F40" w:rsidRDefault="005716B1" w:rsidP="005716B1">
            <w:pPr>
              <w:pStyle w:val="ListParagraph"/>
              <w:ind w:left="0"/>
              <w:jc w:val="right"/>
              <w:rPr>
                <w:rFonts w:cs="Arial"/>
                <w:b/>
                <w:bCs/>
                <w:sz w:val="20"/>
              </w:rPr>
            </w:pPr>
            <w:r>
              <w:rPr>
                <w:rFonts w:cs="Arial"/>
                <w:b/>
                <w:bCs/>
                <w:color w:val="000000"/>
                <w:sz w:val="20"/>
              </w:rPr>
              <w:t>-3,4</w:t>
            </w:r>
            <w:r w:rsidR="00B83B56">
              <w:rPr>
                <w:rFonts w:cs="Arial"/>
                <w:b/>
                <w:bCs/>
                <w:color w:val="000000"/>
                <w:sz w:val="20"/>
              </w:rPr>
              <w:t>20</w:t>
            </w:r>
          </w:p>
        </w:tc>
        <w:tc>
          <w:tcPr>
            <w:tcW w:w="1134" w:type="dxa"/>
            <w:shd w:val="clear" w:color="000000" w:fill="FFFFFF"/>
            <w:vAlign w:val="center"/>
          </w:tcPr>
          <w:p w14:paraId="5D052F0E" w14:textId="7042C84F" w:rsidR="005716B1" w:rsidRPr="002F6F40" w:rsidRDefault="005716B1" w:rsidP="005716B1">
            <w:pPr>
              <w:pStyle w:val="ListParagraph"/>
              <w:ind w:left="0"/>
              <w:jc w:val="right"/>
              <w:rPr>
                <w:rFonts w:cs="Arial"/>
                <w:b/>
                <w:bCs/>
                <w:sz w:val="20"/>
              </w:rPr>
            </w:pPr>
            <w:r>
              <w:rPr>
                <w:rFonts w:cs="Arial"/>
                <w:b/>
                <w:bCs/>
                <w:color w:val="000000"/>
                <w:sz w:val="20"/>
              </w:rPr>
              <w:t>38,028</w:t>
            </w:r>
          </w:p>
        </w:tc>
        <w:tc>
          <w:tcPr>
            <w:tcW w:w="1134" w:type="dxa"/>
            <w:shd w:val="clear" w:color="000000" w:fill="FFFFFF"/>
            <w:vAlign w:val="center"/>
          </w:tcPr>
          <w:p w14:paraId="2AEB2120" w14:textId="49E2BA30" w:rsidR="005716B1" w:rsidRPr="002F6F40" w:rsidRDefault="005716B1" w:rsidP="005716B1">
            <w:pPr>
              <w:pStyle w:val="ListParagraph"/>
              <w:ind w:left="0"/>
              <w:jc w:val="right"/>
              <w:rPr>
                <w:rFonts w:cs="Arial"/>
                <w:b/>
                <w:bCs/>
                <w:sz w:val="20"/>
              </w:rPr>
            </w:pPr>
            <w:r>
              <w:rPr>
                <w:rFonts w:cs="Arial"/>
                <w:b/>
                <w:bCs/>
                <w:color w:val="000000"/>
                <w:sz w:val="20"/>
              </w:rPr>
              <w:t>348</w:t>
            </w:r>
          </w:p>
        </w:tc>
      </w:tr>
    </w:tbl>
    <w:p w14:paraId="6D50E562" w14:textId="537CD56A" w:rsidR="00007FDF" w:rsidRDefault="00007FDF" w:rsidP="00007FDF">
      <w:pPr>
        <w:jc w:val="both"/>
        <w:rPr>
          <w:rFonts w:cs="Arial"/>
          <w:b/>
          <w:color w:val="FF0000"/>
          <w:szCs w:val="24"/>
        </w:rPr>
      </w:pPr>
    </w:p>
    <w:p w14:paraId="6B5AA79B" w14:textId="4ACA3A59" w:rsidR="008941C6" w:rsidRDefault="006476B6" w:rsidP="00AF06B3">
      <w:pPr>
        <w:pStyle w:val="ListParagraph"/>
        <w:numPr>
          <w:ilvl w:val="0"/>
          <w:numId w:val="4"/>
        </w:numPr>
        <w:ind w:left="567" w:hanging="567"/>
        <w:jc w:val="both"/>
        <w:rPr>
          <w:rFonts w:cs="Arial"/>
          <w:szCs w:val="24"/>
        </w:rPr>
      </w:pPr>
      <w:r>
        <w:rPr>
          <w:rFonts w:cs="Arial"/>
          <w:szCs w:val="24"/>
        </w:rPr>
        <w:t>As at Q1 the directorate is reporting a net overspend of £</w:t>
      </w:r>
      <w:r w:rsidR="002F6F40">
        <w:rPr>
          <w:rFonts w:cs="Arial"/>
          <w:szCs w:val="24"/>
        </w:rPr>
        <w:t>348</w:t>
      </w:r>
      <w:r>
        <w:rPr>
          <w:rFonts w:cs="Arial"/>
          <w:szCs w:val="24"/>
        </w:rPr>
        <w:t xml:space="preserve">k after draw down from reserves. The forecast includes £2.028m expected spend on the second year of the Modernisation Programme. </w:t>
      </w:r>
    </w:p>
    <w:p w14:paraId="4B2D4492" w14:textId="5836044E" w:rsidR="00B83B56" w:rsidRDefault="00B83B56" w:rsidP="00AF06B3">
      <w:pPr>
        <w:pStyle w:val="ListParagraph"/>
        <w:numPr>
          <w:ilvl w:val="0"/>
          <w:numId w:val="4"/>
        </w:numPr>
        <w:ind w:left="567" w:hanging="567"/>
        <w:jc w:val="both"/>
        <w:rPr>
          <w:rFonts w:cs="Arial"/>
          <w:szCs w:val="24"/>
        </w:rPr>
      </w:pPr>
      <w:r>
        <w:rPr>
          <w:rFonts w:cs="Arial"/>
          <w:szCs w:val="24"/>
        </w:rPr>
        <w:lastRenderedPageBreak/>
        <w:t>The reserve movements are shown in Table 3</w:t>
      </w:r>
    </w:p>
    <w:p w14:paraId="35D421A9" w14:textId="77777777" w:rsidR="00B83B56" w:rsidRPr="00B83B56" w:rsidRDefault="00B83B56" w:rsidP="00B83B56">
      <w:pPr>
        <w:pStyle w:val="ListParagraph"/>
        <w:rPr>
          <w:rFonts w:cs="Arial"/>
          <w:szCs w:val="24"/>
        </w:rPr>
      </w:pPr>
    </w:p>
    <w:p w14:paraId="2B4FF76F" w14:textId="1F44465F" w:rsidR="00B83B56" w:rsidRPr="00B83B56" w:rsidRDefault="00B83B56" w:rsidP="00B83B56">
      <w:pPr>
        <w:jc w:val="both"/>
        <w:rPr>
          <w:rFonts w:cs="Arial"/>
          <w:b/>
          <w:bCs/>
          <w:szCs w:val="24"/>
          <w:u w:val="single"/>
        </w:rPr>
      </w:pPr>
      <w:r w:rsidRPr="00B83B56">
        <w:rPr>
          <w:rFonts w:cs="Arial"/>
          <w:b/>
          <w:bCs/>
          <w:szCs w:val="24"/>
          <w:u w:val="single"/>
        </w:rPr>
        <w:t>Table 3: Resources Reserve Movements 2022-23</w:t>
      </w:r>
    </w:p>
    <w:p w14:paraId="194C7BF6" w14:textId="263C50DB" w:rsidR="00B83B56" w:rsidRDefault="00B83B56" w:rsidP="00B83B56">
      <w:pPr>
        <w:jc w:val="both"/>
        <w:rPr>
          <w:rFonts w:cs="Arial"/>
          <w:szCs w:val="24"/>
        </w:rPr>
      </w:pPr>
    </w:p>
    <w:tbl>
      <w:tblPr>
        <w:tblStyle w:val="TableGrid"/>
        <w:tblW w:w="0" w:type="auto"/>
        <w:tblLook w:val="04A0" w:firstRow="1" w:lastRow="0" w:firstColumn="1" w:lastColumn="0" w:noHBand="0" w:noVBand="1"/>
      </w:tblPr>
      <w:tblGrid>
        <w:gridCol w:w="6786"/>
        <w:gridCol w:w="2233"/>
      </w:tblGrid>
      <w:tr w:rsidR="00B83B56" w:rsidRPr="00B83B56" w14:paraId="3015A182" w14:textId="77777777" w:rsidTr="00B83B56">
        <w:tc>
          <w:tcPr>
            <w:tcW w:w="6941" w:type="dxa"/>
          </w:tcPr>
          <w:p w14:paraId="474A10D4" w14:textId="14587AB6" w:rsidR="00B83B56" w:rsidRPr="00B83B56" w:rsidRDefault="00B83B56" w:rsidP="00B83B56">
            <w:pPr>
              <w:jc w:val="both"/>
              <w:rPr>
                <w:rFonts w:cs="Arial"/>
                <w:b/>
                <w:bCs/>
                <w:sz w:val="20"/>
              </w:rPr>
            </w:pPr>
            <w:r w:rsidRPr="00B83B56">
              <w:rPr>
                <w:b/>
                <w:bCs/>
                <w:sz w:val="20"/>
              </w:rPr>
              <w:t xml:space="preserve">Description </w:t>
            </w:r>
          </w:p>
        </w:tc>
        <w:tc>
          <w:tcPr>
            <w:tcW w:w="2263" w:type="dxa"/>
          </w:tcPr>
          <w:p w14:paraId="7F746A0E" w14:textId="3904B131" w:rsidR="00B83B56" w:rsidRPr="00B83B56" w:rsidRDefault="00B83B56" w:rsidP="00B83B56">
            <w:pPr>
              <w:jc w:val="both"/>
              <w:rPr>
                <w:rFonts w:cs="Arial"/>
                <w:b/>
                <w:bCs/>
                <w:sz w:val="20"/>
              </w:rPr>
            </w:pPr>
            <w:r w:rsidRPr="00B83B56">
              <w:rPr>
                <w:b/>
                <w:bCs/>
                <w:sz w:val="20"/>
              </w:rPr>
              <w:t>Movement £’000</w:t>
            </w:r>
          </w:p>
        </w:tc>
      </w:tr>
      <w:tr w:rsidR="00B83B56" w:rsidRPr="00B83B56" w14:paraId="0C33E8A9" w14:textId="77777777" w:rsidTr="00B83B56">
        <w:tc>
          <w:tcPr>
            <w:tcW w:w="6941" w:type="dxa"/>
          </w:tcPr>
          <w:p w14:paraId="48E1CCF8" w14:textId="383A42A0" w:rsidR="00B83B56" w:rsidRPr="00B83B56" w:rsidRDefault="00B83B56" w:rsidP="00B83B56">
            <w:pPr>
              <w:jc w:val="both"/>
              <w:rPr>
                <w:rFonts w:cs="Arial"/>
                <w:sz w:val="20"/>
              </w:rPr>
            </w:pPr>
            <w:r w:rsidRPr="00B83B56">
              <w:rPr>
                <w:sz w:val="20"/>
              </w:rPr>
              <w:t>Borough Election</w:t>
            </w:r>
          </w:p>
        </w:tc>
        <w:tc>
          <w:tcPr>
            <w:tcW w:w="2263" w:type="dxa"/>
          </w:tcPr>
          <w:p w14:paraId="198130A5" w14:textId="2E1ACA4B" w:rsidR="00B83B56" w:rsidRPr="00B83B56" w:rsidRDefault="00B83B56" w:rsidP="00B83B56">
            <w:pPr>
              <w:jc w:val="right"/>
              <w:rPr>
                <w:rFonts w:cs="Arial"/>
                <w:sz w:val="20"/>
              </w:rPr>
            </w:pPr>
            <w:r w:rsidRPr="00B83B56">
              <w:rPr>
                <w:sz w:val="20"/>
              </w:rPr>
              <w:t>-400</w:t>
            </w:r>
          </w:p>
        </w:tc>
      </w:tr>
      <w:tr w:rsidR="00B83B56" w:rsidRPr="00B83B56" w14:paraId="0A14251C" w14:textId="77777777" w:rsidTr="00B83B56">
        <w:tc>
          <w:tcPr>
            <w:tcW w:w="6941" w:type="dxa"/>
          </w:tcPr>
          <w:p w14:paraId="3E715025" w14:textId="54CF74BD" w:rsidR="00B83B56" w:rsidRPr="00B83B56" w:rsidRDefault="00B83B56" w:rsidP="00B83B56">
            <w:pPr>
              <w:jc w:val="both"/>
              <w:rPr>
                <w:rFonts w:cs="Arial"/>
                <w:sz w:val="20"/>
              </w:rPr>
            </w:pPr>
            <w:r w:rsidRPr="00B83B56">
              <w:rPr>
                <w:sz w:val="20"/>
              </w:rPr>
              <w:t>Insurance Reserve</w:t>
            </w:r>
          </w:p>
        </w:tc>
        <w:tc>
          <w:tcPr>
            <w:tcW w:w="2263" w:type="dxa"/>
          </w:tcPr>
          <w:p w14:paraId="1C1C707D" w14:textId="35BE5A2A" w:rsidR="00B83B56" w:rsidRPr="00B83B56" w:rsidRDefault="00B83B56" w:rsidP="00B83B56">
            <w:pPr>
              <w:jc w:val="right"/>
              <w:rPr>
                <w:rFonts w:cs="Arial"/>
                <w:sz w:val="20"/>
              </w:rPr>
            </w:pPr>
            <w:r w:rsidRPr="00B83B56">
              <w:rPr>
                <w:sz w:val="20"/>
              </w:rPr>
              <w:t>-255</w:t>
            </w:r>
          </w:p>
        </w:tc>
      </w:tr>
      <w:tr w:rsidR="00B83B56" w:rsidRPr="00B83B56" w14:paraId="6B8A2EDC" w14:textId="77777777" w:rsidTr="00B83B56">
        <w:tc>
          <w:tcPr>
            <w:tcW w:w="6941" w:type="dxa"/>
          </w:tcPr>
          <w:p w14:paraId="41E05167" w14:textId="6295DF7D" w:rsidR="00B83B56" w:rsidRPr="00B83B56" w:rsidRDefault="00B83B56" w:rsidP="00B83B56">
            <w:pPr>
              <w:jc w:val="both"/>
              <w:rPr>
                <w:rFonts w:cs="Arial"/>
                <w:sz w:val="20"/>
              </w:rPr>
            </w:pPr>
            <w:r w:rsidRPr="00B83B56">
              <w:rPr>
                <w:sz w:val="20"/>
              </w:rPr>
              <w:t>Business Risk Reserve</w:t>
            </w:r>
          </w:p>
        </w:tc>
        <w:tc>
          <w:tcPr>
            <w:tcW w:w="2263" w:type="dxa"/>
          </w:tcPr>
          <w:p w14:paraId="559FB907" w14:textId="2AAB9D45" w:rsidR="00B83B56" w:rsidRPr="00B83B56" w:rsidRDefault="00B83B56" w:rsidP="00B83B56">
            <w:pPr>
              <w:jc w:val="right"/>
              <w:rPr>
                <w:rFonts w:cs="Arial"/>
                <w:sz w:val="20"/>
              </w:rPr>
            </w:pPr>
            <w:r w:rsidRPr="00B83B56">
              <w:rPr>
                <w:sz w:val="20"/>
              </w:rPr>
              <w:t>-635</w:t>
            </w:r>
          </w:p>
        </w:tc>
      </w:tr>
      <w:tr w:rsidR="00B83B56" w:rsidRPr="00B83B56" w14:paraId="589188F9" w14:textId="77777777" w:rsidTr="00B83B56">
        <w:tc>
          <w:tcPr>
            <w:tcW w:w="6941" w:type="dxa"/>
          </w:tcPr>
          <w:p w14:paraId="2F34AEA6" w14:textId="14BD3843" w:rsidR="00B83B56" w:rsidRPr="00B83B56" w:rsidRDefault="00B83B56" w:rsidP="00B83B56">
            <w:pPr>
              <w:jc w:val="both"/>
              <w:rPr>
                <w:rFonts w:cs="Arial"/>
                <w:sz w:val="20"/>
              </w:rPr>
            </w:pPr>
            <w:r w:rsidRPr="00B83B56">
              <w:rPr>
                <w:sz w:val="20"/>
              </w:rPr>
              <w:t>Capacity Build/ Transformation Reserve</w:t>
            </w:r>
          </w:p>
        </w:tc>
        <w:tc>
          <w:tcPr>
            <w:tcW w:w="2263" w:type="dxa"/>
          </w:tcPr>
          <w:p w14:paraId="131CF28B" w14:textId="3A240DCD" w:rsidR="00B83B56" w:rsidRPr="00B83B56" w:rsidRDefault="00B83B56" w:rsidP="00B83B56">
            <w:pPr>
              <w:jc w:val="right"/>
              <w:rPr>
                <w:rFonts w:cs="Arial"/>
                <w:sz w:val="20"/>
              </w:rPr>
            </w:pPr>
            <w:r w:rsidRPr="00B83B56">
              <w:rPr>
                <w:sz w:val="20"/>
              </w:rPr>
              <w:t>-2,028</w:t>
            </w:r>
          </w:p>
        </w:tc>
      </w:tr>
      <w:tr w:rsidR="00B83B56" w:rsidRPr="00B83B56" w14:paraId="42CE2BB6" w14:textId="77777777" w:rsidTr="00B83B56">
        <w:tc>
          <w:tcPr>
            <w:tcW w:w="6941" w:type="dxa"/>
          </w:tcPr>
          <w:p w14:paraId="6240A76D" w14:textId="14323270" w:rsidR="00B83B56" w:rsidRPr="00B83B56" w:rsidRDefault="00B83B56" w:rsidP="00B83B56">
            <w:pPr>
              <w:jc w:val="both"/>
              <w:rPr>
                <w:rFonts w:cs="Arial"/>
                <w:sz w:val="20"/>
              </w:rPr>
            </w:pPr>
            <w:r w:rsidRPr="00B83B56">
              <w:rPr>
                <w:sz w:val="20"/>
              </w:rPr>
              <w:t>Equalities Diversity &amp; Inclusion Reserve</w:t>
            </w:r>
          </w:p>
        </w:tc>
        <w:tc>
          <w:tcPr>
            <w:tcW w:w="2263" w:type="dxa"/>
          </w:tcPr>
          <w:p w14:paraId="6563DACF" w14:textId="64C5B8AB" w:rsidR="00B83B56" w:rsidRPr="00B83B56" w:rsidRDefault="00B83B56" w:rsidP="00B83B56">
            <w:pPr>
              <w:jc w:val="right"/>
              <w:rPr>
                <w:rFonts w:cs="Arial"/>
                <w:sz w:val="20"/>
              </w:rPr>
            </w:pPr>
            <w:r w:rsidRPr="00B83B56">
              <w:rPr>
                <w:sz w:val="20"/>
              </w:rPr>
              <w:t>-102</w:t>
            </w:r>
          </w:p>
        </w:tc>
      </w:tr>
      <w:tr w:rsidR="00B83B56" w:rsidRPr="00B83B56" w14:paraId="3AE0E90E" w14:textId="77777777" w:rsidTr="00B83B56">
        <w:tc>
          <w:tcPr>
            <w:tcW w:w="6941" w:type="dxa"/>
          </w:tcPr>
          <w:p w14:paraId="7A6FD043" w14:textId="104A6AFD" w:rsidR="00B83B56" w:rsidRPr="00B83B56" w:rsidRDefault="00B83B56" w:rsidP="00B83B56">
            <w:pPr>
              <w:jc w:val="both"/>
              <w:rPr>
                <w:rFonts w:cs="Arial"/>
                <w:b/>
                <w:bCs/>
                <w:sz w:val="20"/>
              </w:rPr>
            </w:pPr>
            <w:r w:rsidRPr="00B83B56">
              <w:rPr>
                <w:b/>
                <w:bCs/>
                <w:sz w:val="20"/>
              </w:rPr>
              <w:t>Resources net draw down</w:t>
            </w:r>
          </w:p>
        </w:tc>
        <w:tc>
          <w:tcPr>
            <w:tcW w:w="2263" w:type="dxa"/>
          </w:tcPr>
          <w:p w14:paraId="2E9590CE" w14:textId="11F730D9" w:rsidR="00B83B56" w:rsidRPr="00B83B56" w:rsidRDefault="00B83B56" w:rsidP="00B83B56">
            <w:pPr>
              <w:jc w:val="right"/>
              <w:rPr>
                <w:rFonts w:cs="Arial"/>
                <w:b/>
                <w:bCs/>
                <w:sz w:val="20"/>
              </w:rPr>
            </w:pPr>
            <w:r w:rsidRPr="00B83B56">
              <w:rPr>
                <w:b/>
                <w:bCs/>
                <w:sz w:val="20"/>
              </w:rPr>
              <w:t>-3,420</w:t>
            </w:r>
          </w:p>
        </w:tc>
      </w:tr>
    </w:tbl>
    <w:p w14:paraId="72F695C8" w14:textId="77777777" w:rsidR="00B83B56" w:rsidRPr="00B83B56" w:rsidRDefault="00B83B56" w:rsidP="00B83B56">
      <w:pPr>
        <w:jc w:val="both"/>
        <w:rPr>
          <w:rFonts w:cs="Arial"/>
          <w:szCs w:val="24"/>
        </w:rPr>
      </w:pPr>
    </w:p>
    <w:p w14:paraId="6DB3E371" w14:textId="77777777" w:rsidR="00E971A9" w:rsidRDefault="00E971A9" w:rsidP="00E971A9">
      <w:pPr>
        <w:pStyle w:val="ListParagraph"/>
        <w:ind w:left="567"/>
        <w:jc w:val="both"/>
        <w:rPr>
          <w:rFonts w:cs="Arial"/>
          <w:szCs w:val="24"/>
        </w:rPr>
      </w:pPr>
    </w:p>
    <w:p w14:paraId="3F164191" w14:textId="0953C4DC" w:rsidR="006476B6" w:rsidRDefault="006476B6" w:rsidP="00AF06B3">
      <w:pPr>
        <w:pStyle w:val="ListParagraph"/>
        <w:numPr>
          <w:ilvl w:val="0"/>
          <w:numId w:val="4"/>
        </w:numPr>
        <w:ind w:left="567" w:hanging="567"/>
        <w:jc w:val="both"/>
        <w:rPr>
          <w:rFonts w:cs="Arial"/>
          <w:szCs w:val="24"/>
        </w:rPr>
      </w:pPr>
      <w:r>
        <w:rPr>
          <w:rFonts w:cs="Arial"/>
          <w:szCs w:val="24"/>
        </w:rPr>
        <w:t>The net overspend of £</w:t>
      </w:r>
      <w:r w:rsidR="002F6F40">
        <w:rPr>
          <w:rFonts w:cs="Arial"/>
          <w:szCs w:val="24"/>
        </w:rPr>
        <w:t>348</w:t>
      </w:r>
      <w:r>
        <w:rPr>
          <w:rFonts w:cs="Arial"/>
          <w:szCs w:val="24"/>
        </w:rPr>
        <w:t>k is made up as follows:</w:t>
      </w:r>
    </w:p>
    <w:p w14:paraId="696898E9" w14:textId="77777777" w:rsidR="006476B6" w:rsidRDefault="006476B6" w:rsidP="00AF06B3">
      <w:pPr>
        <w:pStyle w:val="ListParagraph"/>
        <w:numPr>
          <w:ilvl w:val="1"/>
          <w:numId w:val="4"/>
        </w:numPr>
        <w:ind w:left="1418" w:hanging="567"/>
        <w:jc w:val="both"/>
        <w:rPr>
          <w:rFonts w:cs="Arial"/>
          <w:szCs w:val="24"/>
        </w:rPr>
      </w:pPr>
      <w:r w:rsidRPr="006476B6">
        <w:rPr>
          <w:rFonts w:cs="Arial"/>
          <w:b/>
          <w:bCs/>
          <w:szCs w:val="24"/>
        </w:rPr>
        <w:t>Strategy</w:t>
      </w:r>
      <w:r>
        <w:rPr>
          <w:rFonts w:cs="Arial"/>
          <w:szCs w:val="24"/>
        </w:rPr>
        <w:t xml:space="preserve"> – £117k net overspend due to unachieved income in the Comms Team</w:t>
      </w:r>
    </w:p>
    <w:p w14:paraId="1F015109" w14:textId="1E92EA3F" w:rsidR="006476B6" w:rsidRPr="006476B6" w:rsidRDefault="006476B6" w:rsidP="00AF06B3">
      <w:pPr>
        <w:pStyle w:val="ListParagraph"/>
        <w:numPr>
          <w:ilvl w:val="1"/>
          <w:numId w:val="4"/>
        </w:numPr>
        <w:ind w:left="1418" w:hanging="567"/>
        <w:jc w:val="both"/>
        <w:rPr>
          <w:rFonts w:cs="Arial"/>
          <w:szCs w:val="24"/>
        </w:rPr>
      </w:pPr>
      <w:bookmarkStart w:id="3" w:name="_Hlk112331957"/>
      <w:r w:rsidRPr="006476B6">
        <w:rPr>
          <w:rFonts w:cs="Arial"/>
          <w:b/>
          <w:bCs/>
          <w:szCs w:val="24"/>
        </w:rPr>
        <w:t>Access Harrow</w:t>
      </w:r>
      <w:r w:rsidRPr="006476B6">
        <w:rPr>
          <w:rFonts w:cs="Arial"/>
          <w:szCs w:val="24"/>
        </w:rPr>
        <w:t xml:space="preserve"> – £188k net overspend due to</w:t>
      </w:r>
      <w:r w:rsidR="00174142">
        <w:rPr>
          <w:rFonts w:cs="Arial"/>
          <w:szCs w:val="24"/>
        </w:rPr>
        <w:t xml:space="preserve"> the decision to not implement a prior year MTFS saving to close the telephone lines for Revenues and Collections. </w:t>
      </w:r>
    </w:p>
    <w:bookmarkEnd w:id="3"/>
    <w:p w14:paraId="46DCB179" w14:textId="491021C2" w:rsidR="006476B6" w:rsidRDefault="006476B6" w:rsidP="00AF06B3">
      <w:pPr>
        <w:pStyle w:val="ListParagraph"/>
        <w:numPr>
          <w:ilvl w:val="1"/>
          <w:numId w:val="4"/>
        </w:numPr>
        <w:ind w:left="1418" w:hanging="567"/>
        <w:jc w:val="both"/>
        <w:rPr>
          <w:rFonts w:cs="Arial"/>
          <w:szCs w:val="24"/>
        </w:rPr>
      </w:pPr>
      <w:r w:rsidRPr="006476B6">
        <w:rPr>
          <w:rFonts w:cs="Arial"/>
          <w:b/>
          <w:bCs/>
          <w:szCs w:val="24"/>
        </w:rPr>
        <w:t>HR</w:t>
      </w:r>
      <w:r>
        <w:rPr>
          <w:rFonts w:cs="Arial"/>
          <w:szCs w:val="24"/>
        </w:rPr>
        <w:t xml:space="preserve"> - £250k net overspend due to loss of income from schools for Payroll services</w:t>
      </w:r>
    </w:p>
    <w:p w14:paraId="1A6CF590" w14:textId="54AEEA9A" w:rsidR="006476B6" w:rsidRDefault="006476B6" w:rsidP="00AF06B3">
      <w:pPr>
        <w:pStyle w:val="ListParagraph"/>
        <w:numPr>
          <w:ilvl w:val="1"/>
          <w:numId w:val="4"/>
        </w:numPr>
        <w:ind w:left="1418" w:hanging="567"/>
        <w:jc w:val="both"/>
        <w:rPr>
          <w:rFonts w:cs="Arial"/>
          <w:szCs w:val="24"/>
        </w:rPr>
      </w:pPr>
      <w:r w:rsidRPr="006476B6">
        <w:rPr>
          <w:rFonts w:cs="Arial"/>
          <w:b/>
          <w:bCs/>
          <w:szCs w:val="24"/>
        </w:rPr>
        <w:t>Legal &amp; Governance</w:t>
      </w:r>
      <w:r>
        <w:rPr>
          <w:rFonts w:cs="Arial"/>
          <w:szCs w:val="24"/>
        </w:rPr>
        <w:t xml:space="preserve"> - £261k net underspend mainly related to additional income in registration services</w:t>
      </w:r>
    </w:p>
    <w:p w14:paraId="556AE8BD" w14:textId="6D68932C" w:rsidR="006476B6" w:rsidRPr="006476B6" w:rsidRDefault="006476B6" w:rsidP="00AF06B3">
      <w:pPr>
        <w:pStyle w:val="ListParagraph"/>
        <w:numPr>
          <w:ilvl w:val="1"/>
          <w:numId w:val="4"/>
        </w:numPr>
        <w:ind w:left="1418" w:hanging="567"/>
        <w:jc w:val="both"/>
        <w:rPr>
          <w:rFonts w:cs="Arial"/>
          <w:szCs w:val="24"/>
        </w:rPr>
      </w:pPr>
      <w:r w:rsidRPr="006476B6">
        <w:rPr>
          <w:rFonts w:cs="Arial"/>
          <w:b/>
          <w:bCs/>
          <w:szCs w:val="24"/>
        </w:rPr>
        <w:t>Other net pressures</w:t>
      </w:r>
      <w:r w:rsidRPr="006476B6">
        <w:rPr>
          <w:rFonts w:cs="Arial"/>
          <w:szCs w:val="24"/>
        </w:rPr>
        <w:t xml:space="preserve"> - £5</w:t>
      </w:r>
      <w:r>
        <w:rPr>
          <w:rFonts w:cs="Arial"/>
          <w:szCs w:val="24"/>
        </w:rPr>
        <w:t>4</w:t>
      </w:r>
      <w:r w:rsidRPr="006476B6">
        <w:rPr>
          <w:rFonts w:cs="Arial"/>
          <w:szCs w:val="24"/>
        </w:rPr>
        <w:t>k across the directorate</w:t>
      </w:r>
    </w:p>
    <w:p w14:paraId="4C36797A" w14:textId="20B2B608" w:rsidR="00B83B56" w:rsidRDefault="00B83B56" w:rsidP="00B83B56">
      <w:pPr>
        <w:jc w:val="both"/>
        <w:rPr>
          <w:rFonts w:cs="Arial"/>
          <w:szCs w:val="24"/>
        </w:rPr>
      </w:pPr>
    </w:p>
    <w:p w14:paraId="687CFD97" w14:textId="02E94A0B" w:rsidR="00B83B56" w:rsidRPr="006476B6" w:rsidRDefault="00B83B56" w:rsidP="00B83B56">
      <w:pPr>
        <w:jc w:val="both"/>
        <w:rPr>
          <w:rFonts w:cs="Arial"/>
          <w:szCs w:val="24"/>
        </w:rPr>
      </w:pPr>
    </w:p>
    <w:bookmarkEnd w:id="0"/>
    <w:bookmarkEnd w:id="1"/>
    <w:bookmarkEnd w:id="2"/>
    <w:p w14:paraId="35A20D93" w14:textId="3ABE9DC5" w:rsidR="00690337" w:rsidRPr="00F5674D" w:rsidRDefault="0056292F" w:rsidP="003C7F2F">
      <w:pPr>
        <w:rPr>
          <w:rFonts w:cs="Arial"/>
          <w:b/>
          <w:szCs w:val="24"/>
          <w:u w:val="single"/>
        </w:rPr>
      </w:pPr>
      <w:r>
        <w:rPr>
          <w:rFonts w:cs="Arial"/>
          <w:b/>
          <w:szCs w:val="24"/>
          <w:u w:val="single"/>
        </w:rPr>
        <w:t>PLACE</w:t>
      </w:r>
    </w:p>
    <w:p w14:paraId="24FE4088" w14:textId="10FD5312" w:rsidR="009A7E9D" w:rsidRPr="00F5674D" w:rsidRDefault="009A7E9D" w:rsidP="009A7E9D">
      <w:pPr>
        <w:pStyle w:val="ListParagraph"/>
        <w:ind w:left="567"/>
        <w:jc w:val="both"/>
        <w:rPr>
          <w:rFonts w:cs="Arial"/>
          <w:szCs w:val="24"/>
        </w:rPr>
      </w:pPr>
    </w:p>
    <w:p w14:paraId="175B0801" w14:textId="03D6676D" w:rsidR="00157B60" w:rsidRPr="0056292F" w:rsidRDefault="001025AD" w:rsidP="00157B60">
      <w:pPr>
        <w:jc w:val="both"/>
        <w:rPr>
          <w:rFonts w:cs="Arial"/>
          <w:b/>
          <w:u w:val="single"/>
        </w:rPr>
      </w:pPr>
      <w:r w:rsidRPr="0056292F">
        <w:rPr>
          <w:rFonts w:cs="Arial"/>
          <w:b/>
          <w:u w:val="single"/>
        </w:rPr>
        <w:t xml:space="preserve">Table </w:t>
      </w:r>
      <w:r w:rsidR="00B83B56">
        <w:rPr>
          <w:rFonts w:cs="Arial"/>
          <w:b/>
          <w:u w:val="single"/>
        </w:rPr>
        <w:t>4</w:t>
      </w:r>
      <w:r w:rsidRPr="0056292F">
        <w:rPr>
          <w:rFonts w:cs="Arial"/>
          <w:b/>
          <w:u w:val="single"/>
        </w:rPr>
        <w:t xml:space="preserve">: </w:t>
      </w:r>
      <w:r w:rsidR="0056292F" w:rsidRPr="0056292F">
        <w:rPr>
          <w:rFonts w:cs="Arial"/>
          <w:b/>
          <w:u w:val="single"/>
        </w:rPr>
        <w:t>Place</w:t>
      </w:r>
      <w:r w:rsidRPr="0056292F">
        <w:rPr>
          <w:rFonts w:cs="Arial"/>
          <w:b/>
          <w:u w:val="single"/>
        </w:rPr>
        <w:t xml:space="preserve"> </w:t>
      </w:r>
      <w:r w:rsidR="00D207F0">
        <w:rPr>
          <w:rFonts w:cs="Arial"/>
          <w:b/>
          <w:u w:val="single"/>
        </w:rPr>
        <w:t>Forecast Outturn Q1 2022-23</w:t>
      </w:r>
    </w:p>
    <w:p w14:paraId="0DBBF833" w14:textId="63514F94" w:rsidR="00F678AF" w:rsidRPr="00B37833" w:rsidRDefault="00F678AF" w:rsidP="00F678AF">
      <w:pPr>
        <w:pStyle w:val="ListParagraph"/>
        <w:ind w:left="567"/>
        <w:jc w:val="both"/>
        <w:rPr>
          <w:rFonts w:cs="Arial"/>
          <w:bCs/>
          <w:color w:val="FF0000"/>
        </w:rPr>
      </w:pPr>
    </w:p>
    <w:tbl>
      <w:tblPr>
        <w:tblStyle w:val="TableGrid"/>
        <w:tblW w:w="9923" w:type="dxa"/>
        <w:tblInd w:w="-5" w:type="dxa"/>
        <w:tblLook w:val="04A0" w:firstRow="1" w:lastRow="0" w:firstColumn="1" w:lastColumn="0" w:noHBand="0" w:noVBand="1"/>
      </w:tblPr>
      <w:tblGrid>
        <w:gridCol w:w="3527"/>
        <w:gridCol w:w="905"/>
        <w:gridCol w:w="1050"/>
        <w:gridCol w:w="1129"/>
        <w:gridCol w:w="1212"/>
        <w:gridCol w:w="1050"/>
        <w:gridCol w:w="1050"/>
      </w:tblGrid>
      <w:tr w:rsidR="00D207F0" w:rsidRPr="00D207F0" w14:paraId="0D6E0E8A" w14:textId="77777777" w:rsidTr="00D207F0">
        <w:tc>
          <w:tcPr>
            <w:tcW w:w="3686" w:type="dxa"/>
          </w:tcPr>
          <w:p w14:paraId="191426A8" w14:textId="72031BC6" w:rsidR="00D207F0" w:rsidRPr="00D207F0" w:rsidRDefault="00D207F0" w:rsidP="00D207F0">
            <w:pPr>
              <w:pStyle w:val="ListParagraph"/>
              <w:ind w:left="0"/>
              <w:jc w:val="both"/>
              <w:rPr>
                <w:rFonts w:cs="Arial"/>
                <w:b/>
                <w:bCs/>
                <w:sz w:val="20"/>
              </w:rPr>
            </w:pPr>
            <w:r w:rsidRPr="00D207F0">
              <w:rPr>
                <w:b/>
                <w:bCs/>
                <w:sz w:val="20"/>
              </w:rPr>
              <w:t>Division</w:t>
            </w:r>
          </w:p>
        </w:tc>
        <w:tc>
          <w:tcPr>
            <w:tcW w:w="905" w:type="dxa"/>
          </w:tcPr>
          <w:p w14:paraId="351BBDA5" w14:textId="4373D95B" w:rsidR="00D207F0" w:rsidRPr="00D207F0" w:rsidRDefault="00D207F0" w:rsidP="00D207F0">
            <w:pPr>
              <w:pStyle w:val="ListParagraph"/>
              <w:ind w:left="0"/>
              <w:jc w:val="center"/>
              <w:rPr>
                <w:rFonts w:cs="Arial"/>
                <w:b/>
                <w:bCs/>
                <w:sz w:val="20"/>
              </w:rPr>
            </w:pPr>
            <w:r w:rsidRPr="00D207F0">
              <w:rPr>
                <w:b/>
                <w:bCs/>
                <w:sz w:val="20"/>
              </w:rPr>
              <w:t>Budget</w:t>
            </w:r>
          </w:p>
        </w:tc>
        <w:tc>
          <w:tcPr>
            <w:tcW w:w="950" w:type="dxa"/>
          </w:tcPr>
          <w:p w14:paraId="044728C7" w14:textId="4899DC9F" w:rsidR="00D207F0" w:rsidRPr="00D207F0" w:rsidRDefault="00D207F0" w:rsidP="00D207F0">
            <w:pPr>
              <w:pStyle w:val="ListParagraph"/>
              <w:ind w:left="0"/>
              <w:jc w:val="center"/>
              <w:rPr>
                <w:rFonts w:cs="Arial"/>
                <w:b/>
                <w:bCs/>
                <w:sz w:val="20"/>
              </w:rPr>
            </w:pPr>
            <w:r w:rsidRPr="00D207F0">
              <w:rPr>
                <w:b/>
                <w:bCs/>
                <w:sz w:val="20"/>
              </w:rPr>
              <w:t>Forecast</w:t>
            </w:r>
          </w:p>
        </w:tc>
        <w:tc>
          <w:tcPr>
            <w:tcW w:w="1131" w:type="dxa"/>
          </w:tcPr>
          <w:p w14:paraId="38F418DC" w14:textId="23C08D3E" w:rsidR="00D207F0" w:rsidRPr="00D207F0" w:rsidRDefault="00D207F0" w:rsidP="00D207F0">
            <w:pPr>
              <w:pStyle w:val="ListParagraph"/>
              <w:ind w:left="0"/>
              <w:jc w:val="center"/>
              <w:rPr>
                <w:rFonts w:cs="Arial"/>
                <w:b/>
                <w:bCs/>
                <w:sz w:val="20"/>
              </w:rPr>
            </w:pPr>
            <w:r w:rsidRPr="00D207F0">
              <w:rPr>
                <w:b/>
                <w:bCs/>
                <w:sz w:val="20"/>
              </w:rPr>
              <w:t>To/ (From) Reserves</w:t>
            </w:r>
          </w:p>
        </w:tc>
        <w:tc>
          <w:tcPr>
            <w:tcW w:w="1217" w:type="dxa"/>
          </w:tcPr>
          <w:p w14:paraId="076A7D1A" w14:textId="25A66E69" w:rsidR="00D207F0" w:rsidRPr="00D207F0" w:rsidRDefault="00D207F0" w:rsidP="00D207F0">
            <w:pPr>
              <w:pStyle w:val="ListParagraph"/>
              <w:ind w:left="0"/>
              <w:jc w:val="center"/>
              <w:rPr>
                <w:rFonts w:cs="Arial"/>
                <w:b/>
                <w:bCs/>
                <w:sz w:val="20"/>
              </w:rPr>
            </w:pPr>
            <w:r w:rsidRPr="00D207F0">
              <w:rPr>
                <w:b/>
                <w:bCs/>
                <w:sz w:val="20"/>
              </w:rPr>
              <w:t>Cross divisional adjmt</w:t>
            </w:r>
          </w:p>
        </w:tc>
        <w:tc>
          <w:tcPr>
            <w:tcW w:w="984" w:type="dxa"/>
          </w:tcPr>
          <w:p w14:paraId="1B30C676" w14:textId="32BA9E0C" w:rsidR="00D207F0" w:rsidRPr="00D207F0" w:rsidRDefault="00D207F0" w:rsidP="00D207F0">
            <w:pPr>
              <w:pStyle w:val="ListParagraph"/>
              <w:ind w:left="0"/>
              <w:jc w:val="center"/>
              <w:rPr>
                <w:rFonts w:cs="Arial"/>
                <w:b/>
                <w:bCs/>
                <w:sz w:val="20"/>
              </w:rPr>
            </w:pPr>
            <w:r w:rsidRPr="00D207F0">
              <w:rPr>
                <w:b/>
                <w:bCs/>
                <w:sz w:val="20"/>
              </w:rPr>
              <w:t>Revised Forecast</w:t>
            </w:r>
          </w:p>
        </w:tc>
        <w:tc>
          <w:tcPr>
            <w:tcW w:w="1050" w:type="dxa"/>
          </w:tcPr>
          <w:p w14:paraId="393A5224" w14:textId="1A1CC7DB" w:rsidR="00D207F0" w:rsidRPr="00D207F0" w:rsidRDefault="00D207F0" w:rsidP="00D207F0">
            <w:pPr>
              <w:pStyle w:val="ListParagraph"/>
              <w:ind w:left="0"/>
              <w:jc w:val="center"/>
              <w:rPr>
                <w:rFonts w:cs="Arial"/>
                <w:b/>
                <w:bCs/>
                <w:sz w:val="20"/>
              </w:rPr>
            </w:pPr>
            <w:r w:rsidRPr="00D207F0">
              <w:rPr>
                <w:b/>
                <w:bCs/>
                <w:sz w:val="20"/>
              </w:rPr>
              <w:t>Variance to budget</w:t>
            </w:r>
          </w:p>
        </w:tc>
      </w:tr>
      <w:tr w:rsidR="00D207F0" w:rsidRPr="00D207F0" w14:paraId="78E21F39" w14:textId="77777777" w:rsidTr="00D207F0">
        <w:tc>
          <w:tcPr>
            <w:tcW w:w="3686" w:type="dxa"/>
          </w:tcPr>
          <w:p w14:paraId="52308758" w14:textId="77777777" w:rsidR="00D207F0" w:rsidRPr="00D207F0" w:rsidRDefault="00D207F0" w:rsidP="00D207F0">
            <w:pPr>
              <w:pStyle w:val="ListParagraph"/>
              <w:ind w:left="0"/>
              <w:jc w:val="both"/>
              <w:rPr>
                <w:rFonts w:cs="Arial"/>
                <w:b/>
                <w:sz w:val="20"/>
              </w:rPr>
            </w:pPr>
          </w:p>
        </w:tc>
        <w:tc>
          <w:tcPr>
            <w:tcW w:w="905" w:type="dxa"/>
          </w:tcPr>
          <w:p w14:paraId="2AC51230" w14:textId="771D60D1" w:rsidR="00D207F0" w:rsidRPr="00D207F0" w:rsidRDefault="00D207F0" w:rsidP="00D207F0">
            <w:pPr>
              <w:pStyle w:val="ListParagraph"/>
              <w:ind w:left="0"/>
              <w:jc w:val="center"/>
              <w:rPr>
                <w:rFonts w:cs="Arial"/>
                <w:b/>
                <w:bCs/>
                <w:sz w:val="20"/>
              </w:rPr>
            </w:pPr>
            <w:r w:rsidRPr="00D207F0">
              <w:rPr>
                <w:b/>
                <w:bCs/>
                <w:sz w:val="20"/>
              </w:rPr>
              <w:t>£000</w:t>
            </w:r>
          </w:p>
        </w:tc>
        <w:tc>
          <w:tcPr>
            <w:tcW w:w="950" w:type="dxa"/>
          </w:tcPr>
          <w:p w14:paraId="65577F65" w14:textId="60319CCF" w:rsidR="00D207F0" w:rsidRPr="00D207F0" w:rsidRDefault="00D207F0" w:rsidP="00D207F0">
            <w:pPr>
              <w:pStyle w:val="ListParagraph"/>
              <w:ind w:left="0"/>
              <w:jc w:val="center"/>
              <w:rPr>
                <w:rFonts w:cs="Arial"/>
                <w:b/>
                <w:bCs/>
                <w:sz w:val="20"/>
              </w:rPr>
            </w:pPr>
            <w:r w:rsidRPr="00D207F0">
              <w:rPr>
                <w:b/>
                <w:bCs/>
                <w:sz w:val="20"/>
              </w:rPr>
              <w:t>£000</w:t>
            </w:r>
          </w:p>
        </w:tc>
        <w:tc>
          <w:tcPr>
            <w:tcW w:w="1131" w:type="dxa"/>
          </w:tcPr>
          <w:p w14:paraId="68BF3C3A" w14:textId="09C75E55" w:rsidR="00D207F0" w:rsidRPr="00D207F0" w:rsidRDefault="00D207F0" w:rsidP="00D207F0">
            <w:pPr>
              <w:pStyle w:val="ListParagraph"/>
              <w:ind w:left="0"/>
              <w:jc w:val="center"/>
              <w:rPr>
                <w:rFonts w:cs="Arial"/>
                <w:b/>
                <w:bCs/>
                <w:sz w:val="20"/>
              </w:rPr>
            </w:pPr>
            <w:r w:rsidRPr="00D207F0">
              <w:rPr>
                <w:b/>
                <w:bCs/>
                <w:sz w:val="20"/>
              </w:rPr>
              <w:t>£000</w:t>
            </w:r>
          </w:p>
        </w:tc>
        <w:tc>
          <w:tcPr>
            <w:tcW w:w="1217" w:type="dxa"/>
          </w:tcPr>
          <w:p w14:paraId="0B76648D" w14:textId="3A3A4EFB" w:rsidR="00D207F0" w:rsidRPr="00D207F0" w:rsidRDefault="00D207F0" w:rsidP="00D207F0">
            <w:pPr>
              <w:pStyle w:val="ListParagraph"/>
              <w:ind w:left="0"/>
              <w:jc w:val="center"/>
              <w:rPr>
                <w:rFonts w:cs="Arial"/>
                <w:b/>
                <w:bCs/>
                <w:sz w:val="20"/>
              </w:rPr>
            </w:pPr>
            <w:r w:rsidRPr="00D207F0">
              <w:rPr>
                <w:b/>
                <w:bCs/>
                <w:sz w:val="20"/>
              </w:rPr>
              <w:t>£000</w:t>
            </w:r>
          </w:p>
        </w:tc>
        <w:tc>
          <w:tcPr>
            <w:tcW w:w="984" w:type="dxa"/>
          </w:tcPr>
          <w:p w14:paraId="7ECF16EA" w14:textId="6EAF5941" w:rsidR="00D207F0" w:rsidRPr="00D207F0" w:rsidRDefault="00D207F0" w:rsidP="00D207F0">
            <w:pPr>
              <w:pStyle w:val="ListParagraph"/>
              <w:ind w:left="0"/>
              <w:jc w:val="center"/>
              <w:rPr>
                <w:rFonts w:cs="Arial"/>
                <w:b/>
                <w:bCs/>
                <w:sz w:val="20"/>
              </w:rPr>
            </w:pPr>
            <w:r w:rsidRPr="00D207F0">
              <w:rPr>
                <w:b/>
                <w:bCs/>
                <w:sz w:val="20"/>
              </w:rPr>
              <w:t>£000</w:t>
            </w:r>
          </w:p>
        </w:tc>
        <w:tc>
          <w:tcPr>
            <w:tcW w:w="1050" w:type="dxa"/>
          </w:tcPr>
          <w:p w14:paraId="69AEFB0D" w14:textId="15B38F8A" w:rsidR="00D207F0" w:rsidRPr="00D207F0" w:rsidRDefault="00D207F0" w:rsidP="00D207F0">
            <w:pPr>
              <w:pStyle w:val="ListParagraph"/>
              <w:ind w:left="0"/>
              <w:jc w:val="center"/>
              <w:rPr>
                <w:rFonts w:cs="Arial"/>
                <w:b/>
                <w:bCs/>
                <w:sz w:val="20"/>
              </w:rPr>
            </w:pPr>
            <w:r w:rsidRPr="00D207F0">
              <w:rPr>
                <w:b/>
                <w:bCs/>
                <w:sz w:val="20"/>
              </w:rPr>
              <w:t>£000</w:t>
            </w:r>
          </w:p>
        </w:tc>
      </w:tr>
      <w:tr w:rsidR="00D207F0" w:rsidRPr="00D207F0" w14:paraId="3676ED5F" w14:textId="77777777" w:rsidTr="00D207F0">
        <w:tc>
          <w:tcPr>
            <w:tcW w:w="3686" w:type="dxa"/>
            <w:shd w:val="clear" w:color="auto" w:fill="auto"/>
          </w:tcPr>
          <w:p w14:paraId="15D4D76E" w14:textId="39AB2EA4" w:rsidR="00D207F0" w:rsidRPr="00D207F0" w:rsidRDefault="00D207F0" w:rsidP="00D207F0">
            <w:pPr>
              <w:pStyle w:val="ListParagraph"/>
              <w:ind w:left="0"/>
              <w:rPr>
                <w:rFonts w:cs="Arial"/>
                <w:bCs/>
                <w:sz w:val="20"/>
              </w:rPr>
            </w:pPr>
            <w:r w:rsidRPr="00D207F0">
              <w:rPr>
                <w:sz w:val="20"/>
              </w:rPr>
              <w:t>Directorate Management</w:t>
            </w:r>
          </w:p>
        </w:tc>
        <w:tc>
          <w:tcPr>
            <w:tcW w:w="905" w:type="dxa"/>
            <w:shd w:val="clear" w:color="000000" w:fill="FFFFFF"/>
          </w:tcPr>
          <w:p w14:paraId="2159450B" w14:textId="004EF0E7" w:rsidR="00D207F0" w:rsidRPr="00D207F0" w:rsidRDefault="00D207F0" w:rsidP="00D207F0">
            <w:pPr>
              <w:pStyle w:val="ListParagraph"/>
              <w:ind w:left="0"/>
              <w:jc w:val="right"/>
              <w:rPr>
                <w:rFonts w:cs="Arial"/>
                <w:bCs/>
                <w:sz w:val="20"/>
              </w:rPr>
            </w:pPr>
            <w:r w:rsidRPr="00D207F0">
              <w:rPr>
                <w:sz w:val="20"/>
              </w:rPr>
              <w:t>2,931</w:t>
            </w:r>
          </w:p>
        </w:tc>
        <w:tc>
          <w:tcPr>
            <w:tcW w:w="950" w:type="dxa"/>
            <w:shd w:val="clear" w:color="000000" w:fill="FFFFFF"/>
          </w:tcPr>
          <w:p w14:paraId="78BA85AB" w14:textId="1357F594" w:rsidR="00D207F0" w:rsidRPr="00D207F0" w:rsidRDefault="00D207F0" w:rsidP="00D207F0">
            <w:pPr>
              <w:pStyle w:val="ListParagraph"/>
              <w:ind w:left="0"/>
              <w:jc w:val="right"/>
              <w:rPr>
                <w:rFonts w:cs="Arial"/>
                <w:bCs/>
                <w:sz w:val="20"/>
              </w:rPr>
            </w:pPr>
            <w:r w:rsidRPr="00D207F0">
              <w:rPr>
                <w:sz w:val="20"/>
              </w:rPr>
              <w:t>3,426</w:t>
            </w:r>
          </w:p>
        </w:tc>
        <w:tc>
          <w:tcPr>
            <w:tcW w:w="1131" w:type="dxa"/>
            <w:shd w:val="clear" w:color="000000" w:fill="FFFFFF"/>
          </w:tcPr>
          <w:p w14:paraId="26A6E6AF" w14:textId="11A1D8F9" w:rsidR="00D207F0" w:rsidRPr="00D207F0" w:rsidRDefault="00D207F0" w:rsidP="00D207F0">
            <w:pPr>
              <w:pStyle w:val="ListParagraph"/>
              <w:ind w:left="0"/>
              <w:jc w:val="right"/>
              <w:rPr>
                <w:rFonts w:cs="Arial"/>
                <w:bCs/>
                <w:sz w:val="20"/>
              </w:rPr>
            </w:pPr>
            <w:r w:rsidRPr="00D207F0">
              <w:rPr>
                <w:sz w:val="20"/>
              </w:rPr>
              <w:t>-146</w:t>
            </w:r>
          </w:p>
        </w:tc>
        <w:tc>
          <w:tcPr>
            <w:tcW w:w="1217" w:type="dxa"/>
            <w:shd w:val="clear" w:color="000000" w:fill="FFFFFF"/>
          </w:tcPr>
          <w:p w14:paraId="6BECA143" w14:textId="63AEE4A2" w:rsidR="00D207F0" w:rsidRPr="00D207F0" w:rsidRDefault="00D207F0" w:rsidP="00D207F0">
            <w:pPr>
              <w:pStyle w:val="ListParagraph"/>
              <w:ind w:left="0"/>
              <w:jc w:val="right"/>
              <w:rPr>
                <w:rFonts w:cs="Arial"/>
                <w:bCs/>
                <w:sz w:val="20"/>
              </w:rPr>
            </w:pPr>
            <w:r w:rsidRPr="00D207F0">
              <w:rPr>
                <w:sz w:val="20"/>
              </w:rPr>
              <w:t>0</w:t>
            </w:r>
          </w:p>
        </w:tc>
        <w:tc>
          <w:tcPr>
            <w:tcW w:w="984" w:type="dxa"/>
            <w:shd w:val="clear" w:color="auto" w:fill="auto"/>
          </w:tcPr>
          <w:p w14:paraId="6953B751" w14:textId="7E220141" w:rsidR="00D207F0" w:rsidRPr="00D207F0" w:rsidRDefault="00D207F0" w:rsidP="00D207F0">
            <w:pPr>
              <w:pStyle w:val="ListParagraph"/>
              <w:ind w:left="0"/>
              <w:jc w:val="right"/>
              <w:rPr>
                <w:rFonts w:cs="Arial"/>
                <w:bCs/>
                <w:sz w:val="20"/>
              </w:rPr>
            </w:pPr>
            <w:r w:rsidRPr="00D207F0">
              <w:rPr>
                <w:sz w:val="20"/>
              </w:rPr>
              <w:t>3,280</w:t>
            </w:r>
          </w:p>
        </w:tc>
        <w:tc>
          <w:tcPr>
            <w:tcW w:w="1050" w:type="dxa"/>
            <w:shd w:val="clear" w:color="000000" w:fill="F2F2F2"/>
          </w:tcPr>
          <w:p w14:paraId="4BAC9257" w14:textId="362E8730" w:rsidR="00D207F0" w:rsidRPr="00D207F0" w:rsidRDefault="00D207F0" w:rsidP="00D207F0">
            <w:pPr>
              <w:pStyle w:val="ListParagraph"/>
              <w:ind w:left="0"/>
              <w:jc w:val="right"/>
              <w:rPr>
                <w:rFonts w:cs="Arial"/>
                <w:bCs/>
                <w:sz w:val="20"/>
              </w:rPr>
            </w:pPr>
            <w:r w:rsidRPr="00D207F0">
              <w:rPr>
                <w:sz w:val="20"/>
              </w:rPr>
              <w:t>349</w:t>
            </w:r>
          </w:p>
        </w:tc>
      </w:tr>
      <w:tr w:rsidR="00D207F0" w:rsidRPr="00D207F0" w14:paraId="09F01705" w14:textId="77777777" w:rsidTr="00D207F0">
        <w:tc>
          <w:tcPr>
            <w:tcW w:w="3686" w:type="dxa"/>
            <w:shd w:val="clear" w:color="auto" w:fill="auto"/>
          </w:tcPr>
          <w:p w14:paraId="0B7D2038" w14:textId="09036A28" w:rsidR="00D207F0" w:rsidRPr="00D207F0" w:rsidRDefault="00D207F0" w:rsidP="00D207F0">
            <w:pPr>
              <w:pStyle w:val="ListParagraph"/>
              <w:ind w:left="0"/>
              <w:jc w:val="both"/>
              <w:rPr>
                <w:rFonts w:cs="Arial"/>
                <w:bCs/>
                <w:sz w:val="20"/>
              </w:rPr>
            </w:pPr>
            <w:r w:rsidRPr="00D207F0">
              <w:rPr>
                <w:sz w:val="20"/>
              </w:rPr>
              <w:t>Environment</w:t>
            </w:r>
          </w:p>
        </w:tc>
        <w:tc>
          <w:tcPr>
            <w:tcW w:w="905" w:type="dxa"/>
            <w:shd w:val="clear" w:color="000000" w:fill="FFFFFF"/>
          </w:tcPr>
          <w:p w14:paraId="5A49BB7D" w14:textId="67A9B195" w:rsidR="00D207F0" w:rsidRPr="00D207F0" w:rsidRDefault="00D207F0" w:rsidP="00D207F0">
            <w:pPr>
              <w:pStyle w:val="ListParagraph"/>
              <w:ind w:left="0"/>
              <w:jc w:val="right"/>
              <w:rPr>
                <w:rFonts w:cs="Arial"/>
                <w:bCs/>
                <w:sz w:val="20"/>
              </w:rPr>
            </w:pPr>
            <w:r w:rsidRPr="00D207F0">
              <w:rPr>
                <w:sz w:val="20"/>
              </w:rPr>
              <w:t>16,297</w:t>
            </w:r>
          </w:p>
        </w:tc>
        <w:tc>
          <w:tcPr>
            <w:tcW w:w="950" w:type="dxa"/>
            <w:shd w:val="clear" w:color="000000" w:fill="FFFFFF"/>
          </w:tcPr>
          <w:p w14:paraId="59AA9E9F" w14:textId="707289FF" w:rsidR="00D207F0" w:rsidRPr="00D207F0" w:rsidRDefault="00D207F0" w:rsidP="00D207F0">
            <w:pPr>
              <w:pStyle w:val="ListParagraph"/>
              <w:ind w:left="0"/>
              <w:jc w:val="right"/>
              <w:rPr>
                <w:rFonts w:cs="Arial"/>
                <w:bCs/>
                <w:sz w:val="20"/>
              </w:rPr>
            </w:pPr>
            <w:r w:rsidRPr="00D207F0">
              <w:rPr>
                <w:sz w:val="20"/>
              </w:rPr>
              <w:t>17,674</w:t>
            </w:r>
          </w:p>
        </w:tc>
        <w:tc>
          <w:tcPr>
            <w:tcW w:w="1131" w:type="dxa"/>
            <w:shd w:val="clear" w:color="000000" w:fill="FFFFFF"/>
          </w:tcPr>
          <w:p w14:paraId="01942F67" w14:textId="25294C83" w:rsidR="00D207F0" w:rsidRPr="00D207F0" w:rsidRDefault="00D207F0" w:rsidP="00D207F0">
            <w:pPr>
              <w:pStyle w:val="ListParagraph"/>
              <w:ind w:left="0"/>
              <w:jc w:val="right"/>
              <w:rPr>
                <w:rFonts w:cs="Arial"/>
                <w:bCs/>
                <w:sz w:val="20"/>
              </w:rPr>
            </w:pPr>
            <w:r w:rsidRPr="00D207F0">
              <w:rPr>
                <w:sz w:val="20"/>
              </w:rPr>
              <w:t>-739</w:t>
            </w:r>
          </w:p>
        </w:tc>
        <w:tc>
          <w:tcPr>
            <w:tcW w:w="1217" w:type="dxa"/>
            <w:shd w:val="clear" w:color="000000" w:fill="FFFFFF"/>
          </w:tcPr>
          <w:p w14:paraId="2CEB3CA4" w14:textId="23D4C9BE" w:rsidR="00D207F0" w:rsidRPr="00D207F0" w:rsidRDefault="00D207F0" w:rsidP="00D207F0">
            <w:pPr>
              <w:pStyle w:val="ListParagraph"/>
              <w:ind w:left="0"/>
              <w:jc w:val="right"/>
              <w:rPr>
                <w:rFonts w:cs="Arial"/>
                <w:bCs/>
                <w:sz w:val="20"/>
              </w:rPr>
            </w:pPr>
            <w:r w:rsidRPr="00D207F0">
              <w:rPr>
                <w:sz w:val="20"/>
              </w:rPr>
              <w:t>0</w:t>
            </w:r>
          </w:p>
        </w:tc>
        <w:tc>
          <w:tcPr>
            <w:tcW w:w="984" w:type="dxa"/>
            <w:shd w:val="clear" w:color="auto" w:fill="auto"/>
          </w:tcPr>
          <w:p w14:paraId="34E83456" w14:textId="49E26CD7" w:rsidR="00D207F0" w:rsidRPr="00D207F0" w:rsidRDefault="00D207F0" w:rsidP="00D207F0">
            <w:pPr>
              <w:pStyle w:val="ListParagraph"/>
              <w:ind w:left="0"/>
              <w:jc w:val="right"/>
              <w:rPr>
                <w:rFonts w:cs="Arial"/>
                <w:bCs/>
                <w:sz w:val="20"/>
              </w:rPr>
            </w:pPr>
            <w:r w:rsidRPr="00D207F0">
              <w:rPr>
                <w:sz w:val="20"/>
              </w:rPr>
              <w:t>16,935</w:t>
            </w:r>
          </w:p>
        </w:tc>
        <w:tc>
          <w:tcPr>
            <w:tcW w:w="1050" w:type="dxa"/>
            <w:shd w:val="clear" w:color="000000" w:fill="F2F2F2"/>
          </w:tcPr>
          <w:p w14:paraId="4B2C9F82" w14:textId="6C5C85CA" w:rsidR="00D207F0" w:rsidRPr="00D207F0" w:rsidRDefault="00D207F0" w:rsidP="00D207F0">
            <w:pPr>
              <w:pStyle w:val="ListParagraph"/>
              <w:ind w:left="0"/>
              <w:jc w:val="right"/>
              <w:rPr>
                <w:rFonts w:cs="Arial"/>
                <w:bCs/>
                <w:sz w:val="20"/>
              </w:rPr>
            </w:pPr>
            <w:r w:rsidRPr="00D207F0">
              <w:rPr>
                <w:sz w:val="20"/>
              </w:rPr>
              <w:t>638</w:t>
            </w:r>
          </w:p>
        </w:tc>
      </w:tr>
      <w:tr w:rsidR="00D207F0" w:rsidRPr="00D207F0" w14:paraId="7F19FE51" w14:textId="77777777" w:rsidTr="00D207F0">
        <w:tc>
          <w:tcPr>
            <w:tcW w:w="3686" w:type="dxa"/>
            <w:shd w:val="clear" w:color="auto" w:fill="auto"/>
          </w:tcPr>
          <w:p w14:paraId="5AAFD7A8" w14:textId="5F3FDEA4" w:rsidR="00D207F0" w:rsidRPr="00D207F0" w:rsidRDefault="00D207F0" w:rsidP="00D207F0">
            <w:pPr>
              <w:pStyle w:val="ListParagraph"/>
              <w:ind w:left="0"/>
              <w:jc w:val="both"/>
              <w:rPr>
                <w:rFonts w:cs="Arial"/>
                <w:bCs/>
                <w:sz w:val="20"/>
              </w:rPr>
            </w:pPr>
            <w:r w:rsidRPr="00D207F0">
              <w:rPr>
                <w:sz w:val="20"/>
              </w:rPr>
              <w:t>Inclusive Economy</w:t>
            </w:r>
            <w:r w:rsidR="00751C64">
              <w:rPr>
                <w:sz w:val="20"/>
              </w:rPr>
              <w:t>,</w:t>
            </w:r>
            <w:r w:rsidRPr="00D207F0">
              <w:rPr>
                <w:sz w:val="20"/>
              </w:rPr>
              <w:t xml:space="preserve"> Leisure &amp; Culture</w:t>
            </w:r>
          </w:p>
        </w:tc>
        <w:tc>
          <w:tcPr>
            <w:tcW w:w="905" w:type="dxa"/>
            <w:shd w:val="clear" w:color="000000" w:fill="FFFFFF"/>
          </w:tcPr>
          <w:p w14:paraId="26F134C1" w14:textId="380C0593" w:rsidR="00D207F0" w:rsidRPr="00D207F0" w:rsidRDefault="00D207F0" w:rsidP="00D207F0">
            <w:pPr>
              <w:pStyle w:val="ListParagraph"/>
              <w:ind w:left="0"/>
              <w:jc w:val="right"/>
              <w:rPr>
                <w:rFonts w:cs="Arial"/>
                <w:bCs/>
                <w:sz w:val="20"/>
              </w:rPr>
            </w:pPr>
            <w:r w:rsidRPr="00D207F0">
              <w:rPr>
                <w:sz w:val="20"/>
              </w:rPr>
              <w:t>3,601</w:t>
            </w:r>
          </w:p>
        </w:tc>
        <w:tc>
          <w:tcPr>
            <w:tcW w:w="950" w:type="dxa"/>
            <w:shd w:val="clear" w:color="000000" w:fill="FFFFFF"/>
          </w:tcPr>
          <w:p w14:paraId="0E819919" w14:textId="40EF7EB2" w:rsidR="00D207F0" w:rsidRPr="00D207F0" w:rsidRDefault="00D207F0" w:rsidP="00D207F0">
            <w:pPr>
              <w:pStyle w:val="ListParagraph"/>
              <w:ind w:left="0"/>
              <w:jc w:val="right"/>
              <w:rPr>
                <w:rFonts w:cs="Arial"/>
                <w:bCs/>
                <w:sz w:val="20"/>
              </w:rPr>
            </w:pPr>
            <w:r w:rsidRPr="00D207F0">
              <w:rPr>
                <w:sz w:val="20"/>
              </w:rPr>
              <w:t>3,778</w:t>
            </w:r>
          </w:p>
        </w:tc>
        <w:tc>
          <w:tcPr>
            <w:tcW w:w="1131" w:type="dxa"/>
            <w:shd w:val="clear" w:color="000000" w:fill="FFFFFF"/>
          </w:tcPr>
          <w:p w14:paraId="1CDB046A" w14:textId="230B5293" w:rsidR="00D207F0" w:rsidRPr="00D207F0" w:rsidRDefault="00D207F0" w:rsidP="00D207F0">
            <w:pPr>
              <w:pStyle w:val="ListParagraph"/>
              <w:ind w:left="0"/>
              <w:jc w:val="right"/>
              <w:rPr>
                <w:rFonts w:cs="Arial"/>
                <w:bCs/>
                <w:sz w:val="20"/>
              </w:rPr>
            </w:pPr>
            <w:r w:rsidRPr="00D207F0">
              <w:rPr>
                <w:sz w:val="20"/>
              </w:rPr>
              <w:t>-110</w:t>
            </w:r>
          </w:p>
        </w:tc>
        <w:tc>
          <w:tcPr>
            <w:tcW w:w="1217" w:type="dxa"/>
            <w:shd w:val="clear" w:color="000000" w:fill="FFFFFF"/>
          </w:tcPr>
          <w:p w14:paraId="1945100E" w14:textId="2D9BA8FA" w:rsidR="00D207F0" w:rsidRPr="00D207F0" w:rsidRDefault="00D207F0" w:rsidP="00D207F0">
            <w:pPr>
              <w:pStyle w:val="ListParagraph"/>
              <w:ind w:left="0"/>
              <w:jc w:val="right"/>
              <w:rPr>
                <w:rFonts w:cs="Arial"/>
                <w:bCs/>
                <w:sz w:val="20"/>
              </w:rPr>
            </w:pPr>
            <w:r w:rsidRPr="00D207F0">
              <w:rPr>
                <w:sz w:val="20"/>
              </w:rPr>
              <w:t>0</w:t>
            </w:r>
          </w:p>
        </w:tc>
        <w:tc>
          <w:tcPr>
            <w:tcW w:w="984" w:type="dxa"/>
            <w:shd w:val="clear" w:color="auto" w:fill="auto"/>
          </w:tcPr>
          <w:p w14:paraId="68B3F0E0" w14:textId="06A31C09" w:rsidR="00D207F0" w:rsidRPr="00D207F0" w:rsidRDefault="00D207F0" w:rsidP="00D207F0">
            <w:pPr>
              <w:pStyle w:val="ListParagraph"/>
              <w:ind w:left="0"/>
              <w:jc w:val="right"/>
              <w:rPr>
                <w:rFonts w:cs="Arial"/>
                <w:bCs/>
                <w:sz w:val="20"/>
              </w:rPr>
            </w:pPr>
            <w:r w:rsidRPr="00D207F0">
              <w:rPr>
                <w:sz w:val="20"/>
              </w:rPr>
              <w:t>3,668</w:t>
            </w:r>
          </w:p>
        </w:tc>
        <w:tc>
          <w:tcPr>
            <w:tcW w:w="1050" w:type="dxa"/>
            <w:shd w:val="clear" w:color="000000" w:fill="F2F2F2"/>
          </w:tcPr>
          <w:p w14:paraId="5A2CADF2" w14:textId="0B868087" w:rsidR="00D207F0" w:rsidRPr="00D207F0" w:rsidRDefault="00D207F0" w:rsidP="00D207F0">
            <w:pPr>
              <w:pStyle w:val="ListParagraph"/>
              <w:ind w:left="0"/>
              <w:jc w:val="right"/>
              <w:rPr>
                <w:rFonts w:cs="Arial"/>
                <w:bCs/>
                <w:sz w:val="20"/>
              </w:rPr>
            </w:pPr>
            <w:r w:rsidRPr="00D207F0">
              <w:rPr>
                <w:sz w:val="20"/>
              </w:rPr>
              <w:t>67</w:t>
            </w:r>
          </w:p>
        </w:tc>
      </w:tr>
      <w:tr w:rsidR="00D207F0" w:rsidRPr="00D207F0" w14:paraId="3D20C1EE" w14:textId="77777777" w:rsidTr="00D207F0">
        <w:tc>
          <w:tcPr>
            <w:tcW w:w="3686" w:type="dxa"/>
            <w:shd w:val="clear" w:color="auto" w:fill="auto"/>
          </w:tcPr>
          <w:p w14:paraId="233E6EBA" w14:textId="31F03CB7" w:rsidR="00D207F0" w:rsidRPr="00D207F0" w:rsidRDefault="00D207F0" w:rsidP="00D207F0">
            <w:pPr>
              <w:pStyle w:val="ListParagraph"/>
              <w:ind w:left="0"/>
              <w:jc w:val="both"/>
              <w:rPr>
                <w:rFonts w:cs="Arial"/>
                <w:bCs/>
                <w:sz w:val="20"/>
              </w:rPr>
            </w:pPr>
            <w:r w:rsidRPr="00D207F0">
              <w:rPr>
                <w:sz w:val="20"/>
              </w:rPr>
              <w:t>Regeneration &amp; Development</w:t>
            </w:r>
          </w:p>
        </w:tc>
        <w:tc>
          <w:tcPr>
            <w:tcW w:w="905" w:type="dxa"/>
            <w:shd w:val="clear" w:color="000000" w:fill="FFFFFF"/>
          </w:tcPr>
          <w:p w14:paraId="2D2A8E71" w14:textId="469701A7" w:rsidR="00D207F0" w:rsidRPr="00D207F0" w:rsidRDefault="00D207F0" w:rsidP="00D207F0">
            <w:pPr>
              <w:pStyle w:val="ListParagraph"/>
              <w:ind w:left="0"/>
              <w:jc w:val="right"/>
              <w:rPr>
                <w:rFonts w:cs="Arial"/>
                <w:bCs/>
                <w:sz w:val="20"/>
              </w:rPr>
            </w:pPr>
            <w:r w:rsidRPr="00D207F0">
              <w:rPr>
                <w:sz w:val="20"/>
              </w:rPr>
              <w:t>3,183</w:t>
            </w:r>
          </w:p>
        </w:tc>
        <w:tc>
          <w:tcPr>
            <w:tcW w:w="950" w:type="dxa"/>
            <w:shd w:val="clear" w:color="000000" w:fill="FFFFFF"/>
          </w:tcPr>
          <w:p w14:paraId="54A759B8" w14:textId="40C55B00" w:rsidR="00D207F0" w:rsidRPr="00D207F0" w:rsidRDefault="00D207F0" w:rsidP="00D207F0">
            <w:pPr>
              <w:pStyle w:val="ListParagraph"/>
              <w:ind w:left="0"/>
              <w:jc w:val="right"/>
              <w:rPr>
                <w:rFonts w:cs="Arial"/>
                <w:bCs/>
                <w:sz w:val="20"/>
              </w:rPr>
            </w:pPr>
            <w:r w:rsidRPr="00D207F0">
              <w:rPr>
                <w:sz w:val="20"/>
              </w:rPr>
              <w:t>2,921</w:t>
            </w:r>
          </w:p>
        </w:tc>
        <w:tc>
          <w:tcPr>
            <w:tcW w:w="1131" w:type="dxa"/>
            <w:shd w:val="clear" w:color="000000" w:fill="FFFFFF"/>
          </w:tcPr>
          <w:p w14:paraId="3329CB6D" w14:textId="49262950" w:rsidR="00D207F0" w:rsidRPr="00D207F0" w:rsidRDefault="00D207F0" w:rsidP="00D207F0">
            <w:pPr>
              <w:pStyle w:val="ListParagraph"/>
              <w:ind w:left="0"/>
              <w:jc w:val="right"/>
              <w:rPr>
                <w:rFonts w:cs="Arial"/>
                <w:bCs/>
                <w:sz w:val="20"/>
              </w:rPr>
            </w:pPr>
            <w:r w:rsidRPr="00D207F0">
              <w:rPr>
                <w:sz w:val="20"/>
              </w:rPr>
              <w:t>3,848</w:t>
            </w:r>
          </w:p>
        </w:tc>
        <w:tc>
          <w:tcPr>
            <w:tcW w:w="1217" w:type="dxa"/>
            <w:shd w:val="clear" w:color="000000" w:fill="FFFFFF"/>
          </w:tcPr>
          <w:p w14:paraId="656DD76F" w14:textId="584DBAE5" w:rsidR="00D207F0" w:rsidRPr="00D207F0" w:rsidRDefault="00D207F0" w:rsidP="00D207F0">
            <w:pPr>
              <w:pStyle w:val="ListParagraph"/>
              <w:ind w:left="0"/>
              <w:jc w:val="right"/>
              <w:rPr>
                <w:rFonts w:cs="Arial"/>
                <w:bCs/>
                <w:sz w:val="20"/>
              </w:rPr>
            </w:pPr>
            <w:r w:rsidRPr="00D207F0">
              <w:rPr>
                <w:sz w:val="20"/>
              </w:rPr>
              <w:t>-1250</w:t>
            </w:r>
          </w:p>
        </w:tc>
        <w:tc>
          <w:tcPr>
            <w:tcW w:w="984" w:type="dxa"/>
            <w:shd w:val="clear" w:color="auto" w:fill="auto"/>
          </w:tcPr>
          <w:p w14:paraId="794C7660" w14:textId="7ADFD712" w:rsidR="00D207F0" w:rsidRPr="00D207F0" w:rsidRDefault="00D207F0" w:rsidP="00D207F0">
            <w:pPr>
              <w:pStyle w:val="ListParagraph"/>
              <w:ind w:left="0"/>
              <w:jc w:val="right"/>
              <w:rPr>
                <w:rFonts w:cs="Arial"/>
                <w:bCs/>
                <w:sz w:val="20"/>
              </w:rPr>
            </w:pPr>
            <w:r w:rsidRPr="00D207F0">
              <w:rPr>
                <w:sz w:val="20"/>
              </w:rPr>
              <w:t>5,519</w:t>
            </w:r>
          </w:p>
        </w:tc>
        <w:tc>
          <w:tcPr>
            <w:tcW w:w="1050" w:type="dxa"/>
            <w:shd w:val="clear" w:color="000000" w:fill="F2F2F2"/>
          </w:tcPr>
          <w:p w14:paraId="0566358B" w14:textId="6A78B01C" w:rsidR="00D207F0" w:rsidRPr="00D207F0" w:rsidRDefault="00D207F0" w:rsidP="00D207F0">
            <w:pPr>
              <w:pStyle w:val="ListParagraph"/>
              <w:ind w:left="0"/>
              <w:jc w:val="right"/>
              <w:rPr>
                <w:rFonts w:cs="Arial"/>
                <w:bCs/>
                <w:sz w:val="20"/>
              </w:rPr>
            </w:pPr>
            <w:r w:rsidRPr="00D207F0">
              <w:rPr>
                <w:sz w:val="20"/>
              </w:rPr>
              <w:t>2,336</w:t>
            </w:r>
          </w:p>
        </w:tc>
      </w:tr>
      <w:tr w:rsidR="00D207F0" w:rsidRPr="00D207F0" w14:paraId="36BFFF3F" w14:textId="77777777" w:rsidTr="00D207F0">
        <w:tc>
          <w:tcPr>
            <w:tcW w:w="3686" w:type="dxa"/>
            <w:shd w:val="clear" w:color="auto" w:fill="auto"/>
          </w:tcPr>
          <w:p w14:paraId="5864392B" w14:textId="7F9298E4" w:rsidR="00D207F0" w:rsidRPr="00D207F0" w:rsidRDefault="00D207F0" w:rsidP="00D207F0">
            <w:pPr>
              <w:pStyle w:val="ListParagraph"/>
              <w:ind w:left="0"/>
              <w:jc w:val="both"/>
              <w:rPr>
                <w:rFonts w:cs="Arial"/>
                <w:bCs/>
                <w:sz w:val="20"/>
              </w:rPr>
            </w:pPr>
            <w:r w:rsidRPr="00D207F0">
              <w:rPr>
                <w:sz w:val="20"/>
              </w:rPr>
              <w:t>Housing General Fund</w:t>
            </w:r>
          </w:p>
        </w:tc>
        <w:tc>
          <w:tcPr>
            <w:tcW w:w="905" w:type="dxa"/>
            <w:shd w:val="clear" w:color="000000" w:fill="FFFFFF"/>
          </w:tcPr>
          <w:p w14:paraId="17F20EED" w14:textId="457CD754" w:rsidR="00D207F0" w:rsidRPr="00D207F0" w:rsidRDefault="00D207F0" w:rsidP="00D207F0">
            <w:pPr>
              <w:pStyle w:val="ListParagraph"/>
              <w:ind w:left="0"/>
              <w:jc w:val="right"/>
              <w:rPr>
                <w:rFonts w:cs="Arial"/>
                <w:bCs/>
                <w:sz w:val="20"/>
              </w:rPr>
            </w:pPr>
            <w:r w:rsidRPr="00D207F0">
              <w:rPr>
                <w:sz w:val="20"/>
              </w:rPr>
              <w:t>3,859</w:t>
            </w:r>
          </w:p>
        </w:tc>
        <w:tc>
          <w:tcPr>
            <w:tcW w:w="950" w:type="dxa"/>
            <w:shd w:val="clear" w:color="000000" w:fill="FFFFFF"/>
          </w:tcPr>
          <w:p w14:paraId="3C334794" w14:textId="5DA0C941" w:rsidR="00D207F0" w:rsidRPr="00D207F0" w:rsidRDefault="00D207F0" w:rsidP="00D207F0">
            <w:pPr>
              <w:pStyle w:val="ListParagraph"/>
              <w:ind w:left="0"/>
              <w:jc w:val="right"/>
              <w:rPr>
                <w:rFonts w:cs="Arial"/>
                <w:bCs/>
                <w:sz w:val="20"/>
              </w:rPr>
            </w:pPr>
            <w:r w:rsidRPr="00D207F0">
              <w:rPr>
                <w:sz w:val="20"/>
              </w:rPr>
              <w:t>4,115</w:t>
            </w:r>
          </w:p>
        </w:tc>
        <w:tc>
          <w:tcPr>
            <w:tcW w:w="1131" w:type="dxa"/>
            <w:shd w:val="clear" w:color="000000" w:fill="FFFFFF"/>
          </w:tcPr>
          <w:p w14:paraId="164DDC6C" w14:textId="7D066CCC" w:rsidR="00D207F0" w:rsidRPr="00D207F0" w:rsidRDefault="00D207F0" w:rsidP="00D207F0">
            <w:pPr>
              <w:pStyle w:val="ListParagraph"/>
              <w:ind w:left="0"/>
              <w:jc w:val="right"/>
              <w:rPr>
                <w:rFonts w:cs="Arial"/>
                <w:bCs/>
                <w:sz w:val="20"/>
              </w:rPr>
            </w:pPr>
            <w:r w:rsidRPr="00D207F0">
              <w:rPr>
                <w:sz w:val="20"/>
              </w:rPr>
              <w:t>12</w:t>
            </w:r>
          </w:p>
        </w:tc>
        <w:tc>
          <w:tcPr>
            <w:tcW w:w="1217" w:type="dxa"/>
            <w:shd w:val="clear" w:color="000000" w:fill="FFFFFF"/>
          </w:tcPr>
          <w:p w14:paraId="440DE50A" w14:textId="6E84D79E" w:rsidR="00D207F0" w:rsidRPr="00D207F0" w:rsidRDefault="00D207F0" w:rsidP="00D207F0">
            <w:pPr>
              <w:pStyle w:val="ListParagraph"/>
              <w:ind w:left="0"/>
              <w:jc w:val="right"/>
              <w:rPr>
                <w:rFonts w:cs="Arial"/>
                <w:bCs/>
                <w:sz w:val="20"/>
              </w:rPr>
            </w:pPr>
            <w:r w:rsidRPr="00D207F0">
              <w:rPr>
                <w:sz w:val="20"/>
              </w:rPr>
              <w:t>-268</w:t>
            </w:r>
          </w:p>
        </w:tc>
        <w:tc>
          <w:tcPr>
            <w:tcW w:w="984" w:type="dxa"/>
            <w:shd w:val="clear" w:color="auto" w:fill="auto"/>
          </w:tcPr>
          <w:p w14:paraId="1C097B31" w14:textId="26A901AF" w:rsidR="00D207F0" w:rsidRPr="00D207F0" w:rsidRDefault="00D207F0" w:rsidP="00D207F0">
            <w:pPr>
              <w:pStyle w:val="ListParagraph"/>
              <w:ind w:left="0"/>
              <w:jc w:val="right"/>
              <w:rPr>
                <w:rFonts w:cs="Arial"/>
                <w:bCs/>
                <w:sz w:val="20"/>
              </w:rPr>
            </w:pPr>
            <w:r w:rsidRPr="00D207F0">
              <w:rPr>
                <w:sz w:val="20"/>
              </w:rPr>
              <w:t>3,859</w:t>
            </w:r>
          </w:p>
        </w:tc>
        <w:tc>
          <w:tcPr>
            <w:tcW w:w="1050" w:type="dxa"/>
            <w:shd w:val="clear" w:color="000000" w:fill="F2F2F2"/>
          </w:tcPr>
          <w:p w14:paraId="32C7D195" w14:textId="20DACEDC" w:rsidR="00D207F0" w:rsidRPr="00D207F0" w:rsidRDefault="00D207F0" w:rsidP="00D207F0">
            <w:pPr>
              <w:pStyle w:val="ListParagraph"/>
              <w:ind w:left="0"/>
              <w:jc w:val="right"/>
              <w:rPr>
                <w:rFonts w:cs="Arial"/>
                <w:bCs/>
                <w:sz w:val="20"/>
              </w:rPr>
            </w:pPr>
            <w:r w:rsidRPr="00D207F0">
              <w:rPr>
                <w:sz w:val="20"/>
              </w:rPr>
              <w:t>0</w:t>
            </w:r>
          </w:p>
        </w:tc>
      </w:tr>
      <w:tr w:rsidR="00D207F0" w:rsidRPr="00D207F0" w14:paraId="0B2C4514" w14:textId="77777777" w:rsidTr="00D207F0">
        <w:tc>
          <w:tcPr>
            <w:tcW w:w="3686" w:type="dxa"/>
            <w:shd w:val="clear" w:color="auto" w:fill="auto"/>
          </w:tcPr>
          <w:p w14:paraId="58B0A668" w14:textId="4C7ADAC2" w:rsidR="00D207F0" w:rsidRPr="00D207F0" w:rsidRDefault="00D207F0" w:rsidP="00D207F0">
            <w:pPr>
              <w:pStyle w:val="ListParagraph"/>
              <w:ind w:left="0"/>
              <w:jc w:val="both"/>
              <w:rPr>
                <w:rFonts w:cs="Arial"/>
                <w:b/>
                <w:bCs/>
                <w:sz w:val="20"/>
              </w:rPr>
            </w:pPr>
            <w:r w:rsidRPr="00D207F0">
              <w:rPr>
                <w:b/>
                <w:bCs/>
                <w:sz w:val="20"/>
              </w:rPr>
              <w:t>Total Budget</w:t>
            </w:r>
          </w:p>
        </w:tc>
        <w:tc>
          <w:tcPr>
            <w:tcW w:w="905" w:type="dxa"/>
            <w:shd w:val="clear" w:color="000000" w:fill="FFFFFF"/>
          </w:tcPr>
          <w:p w14:paraId="0BECD84C" w14:textId="1755A004" w:rsidR="00D207F0" w:rsidRPr="00D207F0" w:rsidRDefault="00D207F0" w:rsidP="00D207F0">
            <w:pPr>
              <w:pStyle w:val="ListParagraph"/>
              <w:ind w:left="0"/>
              <w:jc w:val="right"/>
              <w:rPr>
                <w:rFonts w:cs="Arial"/>
                <w:b/>
                <w:bCs/>
                <w:sz w:val="20"/>
              </w:rPr>
            </w:pPr>
            <w:r w:rsidRPr="00D207F0">
              <w:rPr>
                <w:b/>
                <w:bCs/>
                <w:sz w:val="20"/>
              </w:rPr>
              <w:t>29,871</w:t>
            </w:r>
          </w:p>
        </w:tc>
        <w:tc>
          <w:tcPr>
            <w:tcW w:w="950" w:type="dxa"/>
            <w:shd w:val="clear" w:color="000000" w:fill="FFFFFF"/>
          </w:tcPr>
          <w:p w14:paraId="1832A065" w14:textId="520F337A" w:rsidR="00D207F0" w:rsidRPr="00D207F0" w:rsidRDefault="00D207F0" w:rsidP="00D207F0">
            <w:pPr>
              <w:pStyle w:val="ListParagraph"/>
              <w:ind w:left="0"/>
              <w:jc w:val="right"/>
              <w:rPr>
                <w:rFonts w:cs="Arial"/>
                <w:b/>
                <w:bCs/>
                <w:sz w:val="20"/>
              </w:rPr>
            </w:pPr>
            <w:r w:rsidRPr="00D207F0">
              <w:rPr>
                <w:b/>
                <w:bCs/>
                <w:sz w:val="20"/>
              </w:rPr>
              <w:t>31,914</w:t>
            </w:r>
          </w:p>
        </w:tc>
        <w:tc>
          <w:tcPr>
            <w:tcW w:w="1131" w:type="dxa"/>
            <w:shd w:val="clear" w:color="000000" w:fill="FFFFFF"/>
          </w:tcPr>
          <w:p w14:paraId="694012CA" w14:textId="48B6938C" w:rsidR="00D207F0" w:rsidRPr="00D207F0" w:rsidRDefault="00D207F0" w:rsidP="00D207F0">
            <w:pPr>
              <w:pStyle w:val="ListParagraph"/>
              <w:ind w:left="0"/>
              <w:jc w:val="right"/>
              <w:rPr>
                <w:rFonts w:cs="Arial"/>
                <w:b/>
                <w:bCs/>
                <w:sz w:val="20"/>
              </w:rPr>
            </w:pPr>
            <w:r w:rsidRPr="00D207F0">
              <w:rPr>
                <w:b/>
                <w:bCs/>
                <w:sz w:val="20"/>
              </w:rPr>
              <w:t>2,865</w:t>
            </w:r>
          </w:p>
        </w:tc>
        <w:tc>
          <w:tcPr>
            <w:tcW w:w="1217" w:type="dxa"/>
            <w:shd w:val="clear" w:color="000000" w:fill="FFFFFF"/>
          </w:tcPr>
          <w:p w14:paraId="5A1DAFE4" w14:textId="0CACFDFA" w:rsidR="00D207F0" w:rsidRPr="00D207F0" w:rsidRDefault="00D207F0" w:rsidP="00D207F0">
            <w:pPr>
              <w:pStyle w:val="ListParagraph"/>
              <w:ind w:left="0"/>
              <w:jc w:val="right"/>
              <w:rPr>
                <w:rFonts w:cs="Arial"/>
                <w:b/>
                <w:bCs/>
                <w:sz w:val="20"/>
              </w:rPr>
            </w:pPr>
            <w:r w:rsidRPr="00D207F0">
              <w:rPr>
                <w:b/>
                <w:bCs/>
                <w:sz w:val="20"/>
              </w:rPr>
              <w:t>-1,518</w:t>
            </w:r>
          </w:p>
        </w:tc>
        <w:tc>
          <w:tcPr>
            <w:tcW w:w="984" w:type="dxa"/>
            <w:shd w:val="clear" w:color="auto" w:fill="auto"/>
          </w:tcPr>
          <w:p w14:paraId="320F4FE6" w14:textId="5BD2E029" w:rsidR="00D207F0" w:rsidRPr="00D207F0" w:rsidRDefault="00D207F0" w:rsidP="00D207F0">
            <w:pPr>
              <w:pStyle w:val="ListParagraph"/>
              <w:ind w:left="0"/>
              <w:jc w:val="right"/>
              <w:rPr>
                <w:rFonts w:cs="Arial"/>
                <w:b/>
                <w:bCs/>
                <w:sz w:val="20"/>
              </w:rPr>
            </w:pPr>
            <w:r w:rsidRPr="00D207F0">
              <w:rPr>
                <w:b/>
                <w:bCs/>
                <w:sz w:val="20"/>
              </w:rPr>
              <w:t>33,261</w:t>
            </w:r>
          </w:p>
        </w:tc>
        <w:tc>
          <w:tcPr>
            <w:tcW w:w="1050" w:type="dxa"/>
            <w:shd w:val="clear" w:color="000000" w:fill="F2F2F2"/>
          </w:tcPr>
          <w:p w14:paraId="1078F3C3" w14:textId="2BEB9601" w:rsidR="00D207F0" w:rsidRPr="00D207F0" w:rsidRDefault="00D207F0" w:rsidP="00D207F0">
            <w:pPr>
              <w:pStyle w:val="ListParagraph"/>
              <w:ind w:left="0"/>
              <w:jc w:val="right"/>
              <w:rPr>
                <w:rFonts w:cs="Arial"/>
                <w:b/>
                <w:bCs/>
                <w:sz w:val="20"/>
              </w:rPr>
            </w:pPr>
            <w:r w:rsidRPr="00D207F0">
              <w:rPr>
                <w:b/>
                <w:bCs/>
                <w:sz w:val="20"/>
              </w:rPr>
              <w:t>3,390</w:t>
            </w:r>
          </w:p>
        </w:tc>
      </w:tr>
    </w:tbl>
    <w:p w14:paraId="57EBBDA9" w14:textId="67DC6D40" w:rsidR="00F5674D" w:rsidRDefault="00F5674D" w:rsidP="00F5674D">
      <w:pPr>
        <w:pStyle w:val="ListParagraph"/>
        <w:ind w:left="567"/>
        <w:jc w:val="both"/>
        <w:rPr>
          <w:rFonts w:cs="Arial"/>
          <w:bCs/>
        </w:rPr>
      </w:pPr>
    </w:p>
    <w:p w14:paraId="53990E9B" w14:textId="77777777" w:rsidR="00B83B56" w:rsidRDefault="00B83B56" w:rsidP="00B83B56">
      <w:pPr>
        <w:pStyle w:val="ListParagraph"/>
        <w:numPr>
          <w:ilvl w:val="0"/>
          <w:numId w:val="4"/>
        </w:numPr>
        <w:ind w:left="567" w:hanging="567"/>
        <w:jc w:val="both"/>
        <w:rPr>
          <w:rFonts w:cs="Arial"/>
          <w:bCs/>
        </w:rPr>
      </w:pPr>
      <w:r>
        <w:rPr>
          <w:rFonts w:cs="Arial"/>
          <w:bCs/>
        </w:rPr>
        <w:t>As at Q1 the directorate is reporting a net overspend of £3.390m after contributions to and draw down from reserves and cross-divisional adjustments.</w:t>
      </w:r>
    </w:p>
    <w:p w14:paraId="31D22C52" w14:textId="77777777" w:rsidR="00B83B56" w:rsidRDefault="00B83B56" w:rsidP="00B83B56">
      <w:pPr>
        <w:pStyle w:val="ListParagraph"/>
        <w:ind w:left="567"/>
        <w:jc w:val="both"/>
        <w:rPr>
          <w:rFonts w:cs="Arial"/>
          <w:bCs/>
        </w:rPr>
      </w:pPr>
    </w:p>
    <w:p w14:paraId="66FB21B9" w14:textId="77777777" w:rsidR="00B83B56" w:rsidRDefault="00B83B56" w:rsidP="00B83B56">
      <w:pPr>
        <w:pStyle w:val="ListParagraph"/>
        <w:ind w:left="567"/>
        <w:jc w:val="both"/>
        <w:rPr>
          <w:rFonts w:cs="Arial"/>
          <w:bCs/>
        </w:rPr>
      </w:pPr>
    </w:p>
    <w:p w14:paraId="4B49B18A" w14:textId="77777777" w:rsidR="00B83B56" w:rsidRPr="00F5674D" w:rsidRDefault="00B83B56" w:rsidP="00B83B56">
      <w:pPr>
        <w:pStyle w:val="ListParagraph"/>
        <w:numPr>
          <w:ilvl w:val="0"/>
          <w:numId w:val="4"/>
        </w:numPr>
        <w:ind w:left="567" w:hanging="567"/>
        <w:jc w:val="both"/>
        <w:rPr>
          <w:rFonts w:cs="Arial"/>
          <w:bCs/>
        </w:rPr>
      </w:pPr>
      <w:r>
        <w:rPr>
          <w:rFonts w:cs="Arial"/>
          <w:bCs/>
        </w:rPr>
        <w:t>Of this, £2.490m relates to energy and fuel cost pressures due to the recent surges in the unit price of electricity, gas, and fuel. This will be funded by the non-pay inflation budget of £2.75m which is held corporately.</w:t>
      </w:r>
    </w:p>
    <w:p w14:paraId="7D9BC112" w14:textId="5B4AC639" w:rsidR="00B83B56" w:rsidRDefault="00B83B56" w:rsidP="00F5674D">
      <w:pPr>
        <w:pStyle w:val="ListParagraph"/>
        <w:ind w:left="567"/>
        <w:jc w:val="both"/>
        <w:rPr>
          <w:rFonts w:cs="Arial"/>
          <w:bCs/>
        </w:rPr>
      </w:pPr>
    </w:p>
    <w:p w14:paraId="1EF282F4" w14:textId="6B39BB99" w:rsidR="00B83B56" w:rsidRDefault="00B83B56" w:rsidP="00B83B56">
      <w:pPr>
        <w:pStyle w:val="ListParagraph"/>
        <w:numPr>
          <w:ilvl w:val="0"/>
          <w:numId w:val="4"/>
        </w:numPr>
        <w:ind w:left="567" w:hanging="567"/>
        <w:jc w:val="both"/>
        <w:rPr>
          <w:rFonts w:cs="Arial"/>
          <w:bCs/>
        </w:rPr>
      </w:pPr>
      <w:r>
        <w:rPr>
          <w:rFonts w:cs="Arial"/>
          <w:bCs/>
        </w:rPr>
        <w:t xml:space="preserve">The reserve movements are shown in Table </w:t>
      </w:r>
      <w:r w:rsidR="00F51A83">
        <w:rPr>
          <w:rFonts w:cs="Arial"/>
          <w:bCs/>
        </w:rPr>
        <w:t>5</w:t>
      </w:r>
      <w:r>
        <w:rPr>
          <w:rFonts w:cs="Arial"/>
          <w:bCs/>
        </w:rPr>
        <w:t xml:space="preserve"> </w:t>
      </w:r>
    </w:p>
    <w:p w14:paraId="58969EC9" w14:textId="77777777" w:rsidR="00B83B56" w:rsidRPr="00B83B56" w:rsidRDefault="00B83B56" w:rsidP="00B83B56">
      <w:pPr>
        <w:pStyle w:val="ListParagraph"/>
        <w:rPr>
          <w:rFonts w:cs="Arial"/>
          <w:bCs/>
        </w:rPr>
      </w:pPr>
    </w:p>
    <w:p w14:paraId="25565E30" w14:textId="1F532D95" w:rsidR="00B83B56" w:rsidRDefault="00B83B56" w:rsidP="00B83B56">
      <w:pPr>
        <w:jc w:val="both"/>
        <w:rPr>
          <w:rFonts w:cs="Arial"/>
          <w:b/>
          <w:bCs/>
          <w:szCs w:val="24"/>
          <w:u w:val="single"/>
        </w:rPr>
      </w:pPr>
      <w:r>
        <w:rPr>
          <w:rFonts w:cs="Arial"/>
          <w:b/>
          <w:bCs/>
          <w:szCs w:val="24"/>
          <w:u w:val="single"/>
        </w:rPr>
        <w:lastRenderedPageBreak/>
        <w:t>T</w:t>
      </w:r>
      <w:r w:rsidRPr="00B83B56">
        <w:rPr>
          <w:rFonts w:cs="Arial"/>
          <w:b/>
          <w:bCs/>
          <w:szCs w:val="24"/>
          <w:u w:val="single"/>
        </w:rPr>
        <w:t xml:space="preserve">able </w:t>
      </w:r>
      <w:r w:rsidR="00F51A83">
        <w:rPr>
          <w:rFonts w:cs="Arial"/>
          <w:b/>
          <w:bCs/>
          <w:szCs w:val="24"/>
          <w:u w:val="single"/>
        </w:rPr>
        <w:t>5</w:t>
      </w:r>
      <w:r w:rsidRPr="00B83B56">
        <w:rPr>
          <w:rFonts w:cs="Arial"/>
          <w:b/>
          <w:bCs/>
          <w:szCs w:val="24"/>
          <w:u w:val="single"/>
        </w:rPr>
        <w:t xml:space="preserve">: </w:t>
      </w:r>
      <w:r>
        <w:rPr>
          <w:rFonts w:cs="Arial"/>
          <w:b/>
          <w:bCs/>
          <w:szCs w:val="24"/>
          <w:u w:val="single"/>
        </w:rPr>
        <w:t>Place</w:t>
      </w:r>
      <w:r w:rsidRPr="00B83B56">
        <w:rPr>
          <w:rFonts w:cs="Arial"/>
          <w:b/>
          <w:bCs/>
          <w:szCs w:val="24"/>
          <w:u w:val="single"/>
        </w:rPr>
        <w:t xml:space="preserve"> Reserve Movements 2022-23</w:t>
      </w:r>
    </w:p>
    <w:p w14:paraId="7D6810C1" w14:textId="77777777" w:rsidR="00B83B56" w:rsidRDefault="00B83B56" w:rsidP="00B83B56">
      <w:pPr>
        <w:jc w:val="both"/>
        <w:rPr>
          <w:rFonts w:cs="Arial"/>
          <w:b/>
          <w:bCs/>
          <w:szCs w:val="24"/>
          <w:u w:val="single"/>
        </w:rPr>
      </w:pPr>
    </w:p>
    <w:tbl>
      <w:tblPr>
        <w:tblStyle w:val="TableGrid"/>
        <w:tblW w:w="0" w:type="auto"/>
        <w:tblLook w:val="04A0" w:firstRow="1" w:lastRow="0" w:firstColumn="1" w:lastColumn="0" w:noHBand="0" w:noVBand="1"/>
      </w:tblPr>
      <w:tblGrid>
        <w:gridCol w:w="6786"/>
        <w:gridCol w:w="2233"/>
      </w:tblGrid>
      <w:tr w:rsidR="00B83B56" w:rsidRPr="00B83B56" w14:paraId="09DAB1FD" w14:textId="77777777" w:rsidTr="00DC6F9D">
        <w:tc>
          <w:tcPr>
            <w:tcW w:w="6941" w:type="dxa"/>
          </w:tcPr>
          <w:p w14:paraId="1C57BA98" w14:textId="77777777" w:rsidR="00B83B56" w:rsidRPr="00B83B56" w:rsidRDefault="00B83B56" w:rsidP="00DC6F9D">
            <w:pPr>
              <w:jc w:val="both"/>
              <w:rPr>
                <w:rFonts w:cs="Arial"/>
                <w:b/>
                <w:bCs/>
                <w:sz w:val="20"/>
              </w:rPr>
            </w:pPr>
            <w:r w:rsidRPr="00B83B56">
              <w:rPr>
                <w:b/>
                <w:bCs/>
                <w:sz w:val="20"/>
              </w:rPr>
              <w:t xml:space="preserve">Description </w:t>
            </w:r>
          </w:p>
        </w:tc>
        <w:tc>
          <w:tcPr>
            <w:tcW w:w="2263" w:type="dxa"/>
          </w:tcPr>
          <w:p w14:paraId="6C9E2412" w14:textId="77777777" w:rsidR="00B83B56" w:rsidRPr="00B83B56" w:rsidRDefault="00B83B56" w:rsidP="00DC6F9D">
            <w:pPr>
              <w:jc w:val="both"/>
              <w:rPr>
                <w:rFonts w:cs="Arial"/>
                <w:bCs/>
                <w:sz w:val="20"/>
              </w:rPr>
            </w:pPr>
            <w:r w:rsidRPr="00B83B56">
              <w:rPr>
                <w:b/>
                <w:bCs/>
                <w:sz w:val="20"/>
              </w:rPr>
              <w:t>Movement £’000</w:t>
            </w:r>
          </w:p>
        </w:tc>
      </w:tr>
      <w:tr w:rsidR="00B83B56" w:rsidRPr="00B83B56" w14:paraId="744B98EC" w14:textId="77777777" w:rsidTr="00DC6F9D">
        <w:tc>
          <w:tcPr>
            <w:tcW w:w="6941" w:type="dxa"/>
          </w:tcPr>
          <w:p w14:paraId="25EAFCAC" w14:textId="77777777" w:rsidR="00B83B56" w:rsidRPr="00B83B56" w:rsidRDefault="00B83B56" w:rsidP="00DC6F9D">
            <w:pPr>
              <w:jc w:val="both"/>
              <w:rPr>
                <w:rFonts w:cs="Arial"/>
                <w:bCs/>
                <w:sz w:val="20"/>
              </w:rPr>
            </w:pPr>
            <w:r w:rsidRPr="00B83B56">
              <w:rPr>
                <w:sz w:val="20"/>
              </w:rPr>
              <w:t>CIL Harrow</w:t>
            </w:r>
          </w:p>
        </w:tc>
        <w:tc>
          <w:tcPr>
            <w:tcW w:w="2263" w:type="dxa"/>
          </w:tcPr>
          <w:p w14:paraId="42EC0A15" w14:textId="77777777" w:rsidR="00B83B56" w:rsidRPr="00B83B56" w:rsidRDefault="00B83B56" w:rsidP="00DC6F9D">
            <w:pPr>
              <w:jc w:val="right"/>
              <w:rPr>
                <w:rFonts w:cs="Arial"/>
                <w:bCs/>
                <w:sz w:val="20"/>
              </w:rPr>
            </w:pPr>
            <w:r w:rsidRPr="00B83B56">
              <w:rPr>
                <w:sz w:val="20"/>
              </w:rPr>
              <w:t>4,000</w:t>
            </w:r>
          </w:p>
        </w:tc>
      </w:tr>
      <w:tr w:rsidR="00B83B56" w:rsidRPr="00B83B56" w14:paraId="6FB96BD3" w14:textId="77777777" w:rsidTr="00DC6F9D">
        <w:tc>
          <w:tcPr>
            <w:tcW w:w="6941" w:type="dxa"/>
          </w:tcPr>
          <w:p w14:paraId="13369903" w14:textId="77777777" w:rsidR="00B83B56" w:rsidRPr="00B83B56" w:rsidRDefault="00B83B56" w:rsidP="00DC6F9D">
            <w:pPr>
              <w:jc w:val="both"/>
              <w:rPr>
                <w:rFonts w:cs="Arial"/>
                <w:bCs/>
                <w:sz w:val="20"/>
              </w:rPr>
            </w:pPr>
            <w:r w:rsidRPr="00B83B56">
              <w:rPr>
                <w:sz w:val="20"/>
              </w:rPr>
              <w:t>Revenue Grant Reserve</w:t>
            </w:r>
          </w:p>
        </w:tc>
        <w:tc>
          <w:tcPr>
            <w:tcW w:w="2263" w:type="dxa"/>
          </w:tcPr>
          <w:p w14:paraId="3098C48F" w14:textId="77777777" w:rsidR="00B83B56" w:rsidRPr="00B83B56" w:rsidRDefault="00B83B56" w:rsidP="00DC6F9D">
            <w:pPr>
              <w:jc w:val="right"/>
              <w:rPr>
                <w:rFonts w:cs="Arial"/>
                <w:bCs/>
                <w:sz w:val="20"/>
              </w:rPr>
            </w:pPr>
            <w:r w:rsidRPr="00B83B56">
              <w:rPr>
                <w:sz w:val="20"/>
              </w:rPr>
              <w:t>12</w:t>
            </w:r>
          </w:p>
        </w:tc>
      </w:tr>
      <w:tr w:rsidR="00B83B56" w:rsidRPr="00B83B56" w14:paraId="2E849B3A" w14:textId="77777777" w:rsidTr="00DC6F9D">
        <w:tc>
          <w:tcPr>
            <w:tcW w:w="6941" w:type="dxa"/>
          </w:tcPr>
          <w:p w14:paraId="376A819A" w14:textId="77777777" w:rsidR="00B83B56" w:rsidRPr="00B83B56" w:rsidRDefault="00B83B56" w:rsidP="00DC6F9D">
            <w:pPr>
              <w:jc w:val="both"/>
              <w:rPr>
                <w:rFonts w:cs="Arial"/>
                <w:bCs/>
                <w:sz w:val="20"/>
              </w:rPr>
            </w:pPr>
            <w:r w:rsidRPr="00B83B56">
              <w:rPr>
                <w:sz w:val="20"/>
              </w:rPr>
              <w:t>Capital Feasibilities Reserve</w:t>
            </w:r>
          </w:p>
        </w:tc>
        <w:tc>
          <w:tcPr>
            <w:tcW w:w="2263" w:type="dxa"/>
          </w:tcPr>
          <w:p w14:paraId="0BFAC5D8" w14:textId="77777777" w:rsidR="00B83B56" w:rsidRPr="00B83B56" w:rsidRDefault="00B83B56" w:rsidP="00DC6F9D">
            <w:pPr>
              <w:jc w:val="right"/>
              <w:rPr>
                <w:rFonts w:cs="Arial"/>
                <w:bCs/>
                <w:sz w:val="20"/>
              </w:rPr>
            </w:pPr>
            <w:r w:rsidRPr="00B83B56">
              <w:rPr>
                <w:sz w:val="20"/>
              </w:rPr>
              <w:t>-85</w:t>
            </w:r>
          </w:p>
        </w:tc>
      </w:tr>
      <w:tr w:rsidR="00B83B56" w:rsidRPr="00B83B56" w14:paraId="2FD33571" w14:textId="77777777" w:rsidTr="00DC6F9D">
        <w:tc>
          <w:tcPr>
            <w:tcW w:w="6941" w:type="dxa"/>
          </w:tcPr>
          <w:p w14:paraId="3043DCE8" w14:textId="77777777" w:rsidR="00B83B56" w:rsidRPr="00B83B56" w:rsidRDefault="00B83B56" w:rsidP="00DC6F9D">
            <w:pPr>
              <w:jc w:val="both"/>
              <w:rPr>
                <w:rFonts w:cs="Arial"/>
                <w:bCs/>
                <w:sz w:val="20"/>
              </w:rPr>
            </w:pPr>
            <w:r w:rsidRPr="00B83B56">
              <w:rPr>
                <w:sz w:val="20"/>
              </w:rPr>
              <w:t>Accomodation Strategy Reserve</w:t>
            </w:r>
          </w:p>
        </w:tc>
        <w:tc>
          <w:tcPr>
            <w:tcW w:w="2263" w:type="dxa"/>
          </w:tcPr>
          <w:p w14:paraId="367E8C25" w14:textId="77777777" w:rsidR="00B83B56" w:rsidRPr="00B83B56" w:rsidRDefault="00B83B56" w:rsidP="00DC6F9D">
            <w:pPr>
              <w:jc w:val="right"/>
              <w:rPr>
                <w:rFonts w:cs="Arial"/>
                <w:bCs/>
                <w:sz w:val="20"/>
              </w:rPr>
            </w:pPr>
            <w:r w:rsidRPr="00B83B56">
              <w:rPr>
                <w:sz w:val="20"/>
              </w:rPr>
              <w:t>-152</w:t>
            </w:r>
          </w:p>
        </w:tc>
      </w:tr>
      <w:tr w:rsidR="00B83B56" w:rsidRPr="00B83B56" w14:paraId="758C41F7" w14:textId="77777777" w:rsidTr="00DC6F9D">
        <w:tc>
          <w:tcPr>
            <w:tcW w:w="6941" w:type="dxa"/>
          </w:tcPr>
          <w:p w14:paraId="54B60D43" w14:textId="77777777" w:rsidR="00B83B56" w:rsidRPr="00B83B56" w:rsidRDefault="00B83B56" w:rsidP="00DC6F9D">
            <w:pPr>
              <w:jc w:val="both"/>
              <w:rPr>
                <w:rFonts w:cs="Arial"/>
                <w:bCs/>
                <w:sz w:val="20"/>
              </w:rPr>
            </w:pPr>
            <w:r w:rsidRPr="00B83B56">
              <w:rPr>
                <w:sz w:val="20"/>
              </w:rPr>
              <w:t>3G Pitch</w:t>
            </w:r>
          </w:p>
        </w:tc>
        <w:tc>
          <w:tcPr>
            <w:tcW w:w="2263" w:type="dxa"/>
          </w:tcPr>
          <w:p w14:paraId="67279BAE" w14:textId="77777777" w:rsidR="00B83B56" w:rsidRPr="00B83B56" w:rsidRDefault="00B83B56" w:rsidP="00DC6F9D">
            <w:pPr>
              <w:jc w:val="right"/>
              <w:rPr>
                <w:rFonts w:cs="Arial"/>
                <w:bCs/>
                <w:sz w:val="20"/>
              </w:rPr>
            </w:pPr>
            <w:r w:rsidRPr="00B83B56">
              <w:rPr>
                <w:sz w:val="20"/>
              </w:rPr>
              <w:t>25</w:t>
            </w:r>
          </w:p>
        </w:tc>
      </w:tr>
      <w:tr w:rsidR="00B83B56" w:rsidRPr="00B83B56" w14:paraId="501B2FBE" w14:textId="77777777" w:rsidTr="00DC6F9D">
        <w:tc>
          <w:tcPr>
            <w:tcW w:w="6941" w:type="dxa"/>
          </w:tcPr>
          <w:p w14:paraId="20CBA62E" w14:textId="77777777" w:rsidR="00B83B56" w:rsidRPr="00B83B56" w:rsidRDefault="00B83B56" w:rsidP="00DC6F9D">
            <w:pPr>
              <w:jc w:val="both"/>
              <w:rPr>
                <w:rFonts w:cs="Arial"/>
                <w:bCs/>
                <w:sz w:val="20"/>
              </w:rPr>
            </w:pPr>
            <w:r w:rsidRPr="00B83B56">
              <w:rPr>
                <w:sz w:val="20"/>
              </w:rPr>
              <w:t>1 Hour Free Parking</w:t>
            </w:r>
          </w:p>
        </w:tc>
        <w:tc>
          <w:tcPr>
            <w:tcW w:w="2263" w:type="dxa"/>
          </w:tcPr>
          <w:p w14:paraId="3FB2F985" w14:textId="77777777" w:rsidR="00B83B56" w:rsidRPr="00B83B56" w:rsidRDefault="00B83B56" w:rsidP="00DC6F9D">
            <w:pPr>
              <w:jc w:val="right"/>
              <w:rPr>
                <w:rFonts w:cs="Arial"/>
                <w:bCs/>
                <w:sz w:val="20"/>
              </w:rPr>
            </w:pPr>
            <w:r w:rsidRPr="00B83B56">
              <w:rPr>
                <w:sz w:val="20"/>
              </w:rPr>
              <w:t>-24</w:t>
            </w:r>
          </w:p>
        </w:tc>
      </w:tr>
      <w:tr w:rsidR="00B83B56" w:rsidRPr="00B83B56" w14:paraId="28189917" w14:textId="77777777" w:rsidTr="00DC6F9D">
        <w:tc>
          <w:tcPr>
            <w:tcW w:w="6941" w:type="dxa"/>
          </w:tcPr>
          <w:p w14:paraId="3E03705A" w14:textId="77777777" w:rsidR="00B83B56" w:rsidRPr="00B83B56" w:rsidRDefault="00B83B56" w:rsidP="00DC6F9D">
            <w:pPr>
              <w:jc w:val="both"/>
              <w:rPr>
                <w:rFonts w:cs="Arial"/>
                <w:bCs/>
                <w:sz w:val="20"/>
              </w:rPr>
            </w:pPr>
            <w:r w:rsidRPr="00B83B56">
              <w:rPr>
                <w:sz w:val="20"/>
              </w:rPr>
              <w:t>Business Risk Reserve</w:t>
            </w:r>
          </w:p>
        </w:tc>
        <w:tc>
          <w:tcPr>
            <w:tcW w:w="2263" w:type="dxa"/>
          </w:tcPr>
          <w:p w14:paraId="24FA0EDA" w14:textId="77777777" w:rsidR="00B83B56" w:rsidRPr="00B83B56" w:rsidRDefault="00B83B56" w:rsidP="00DC6F9D">
            <w:pPr>
              <w:jc w:val="right"/>
              <w:rPr>
                <w:rFonts w:cs="Arial"/>
                <w:bCs/>
                <w:sz w:val="20"/>
              </w:rPr>
            </w:pPr>
            <w:r w:rsidRPr="00B83B56">
              <w:rPr>
                <w:sz w:val="20"/>
              </w:rPr>
              <w:t>-765</w:t>
            </w:r>
          </w:p>
        </w:tc>
      </w:tr>
      <w:tr w:rsidR="00B83B56" w:rsidRPr="00B83B56" w14:paraId="36722581" w14:textId="77777777" w:rsidTr="00DC6F9D">
        <w:tc>
          <w:tcPr>
            <w:tcW w:w="6941" w:type="dxa"/>
          </w:tcPr>
          <w:p w14:paraId="52B5BD4E" w14:textId="77777777" w:rsidR="00B83B56" w:rsidRPr="00B83B56" w:rsidRDefault="00B83B56" w:rsidP="00DC6F9D">
            <w:pPr>
              <w:jc w:val="both"/>
              <w:rPr>
                <w:rFonts w:cs="Arial"/>
                <w:bCs/>
                <w:sz w:val="20"/>
              </w:rPr>
            </w:pPr>
            <w:r w:rsidRPr="00B83B56">
              <w:rPr>
                <w:sz w:val="20"/>
              </w:rPr>
              <w:t>Capacity Build/ Transformation Reserve</w:t>
            </w:r>
          </w:p>
        </w:tc>
        <w:tc>
          <w:tcPr>
            <w:tcW w:w="2263" w:type="dxa"/>
          </w:tcPr>
          <w:p w14:paraId="212C2AC9" w14:textId="77777777" w:rsidR="00B83B56" w:rsidRPr="00B83B56" w:rsidRDefault="00B83B56" w:rsidP="00DC6F9D">
            <w:pPr>
              <w:jc w:val="right"/>
              <w:rPr>
                <w:rFonts w:cs="Arial"/>
                <w:bCs/>
                <w:sz w:val="20"/>
              </w:rPr>
            </w:pPr>
            <w:r w:rsidRPr="00B83B56">
              <w:rPr>
                <w:sz w:val="20"/>
              </w:rPr>
              <w:t>-146</w:t>
            </w:r>
          </w:p>
        </w:tc>
      </w:tr>
      <w:tr w:rsidR="00B83B56" w:rsidRPr="00B83B56" w14:paraId="4BC2F81C" w14:textId="77777777" w:rsidTr="00DC6F9D">
        <w:tc>
          <w:tcPr>
            <w:tcW w:w="6941" w:type="dxa"/>
          </w:tcPr>
          <w:p w14:paraId="5415A073" w14:textId="77777777" w:rsidR="00B83B56" w:rsidRPr="00B83B56" w:rsidRDefault="00B83B56" w:rsidP="00DC6F9D">
            <w:pPr>
              <w:jc w:val="both"/>
              <w:rPr>
                <w:rFonts w:cs="Arial"/>
                <w:b/>
                <w:bCs/>
                <w:sz w:val="20"/>
              </w:rPr>
            </w:pPr>
            <w:r w:rsidRPr="00B83B56">
              <w:rPr>
                <w:b/>
                <w:bCs/>
                <w:sz w:val="20"/>
              </w:rPr>
              <w:t>Place net contribution</w:t>
            </w:r>
          </w:p>
        </w:tc>
        <w:tc>
          <w:tcPr>
            <w:tcW w:w="2263" w:type="dxa"/>
          </w:tcPr>
          <w:p w14:paraId="5CB94CC5" w14:textId="77777777" w:rsidR="00B83B56" w:rsidRPr="00B83B56" w:rsidRDefault="00B83B56" w:rsidP="00DC6F9D">
            <w:pPr>
              <w:jc w:val="right"/>
              <w:rPr>
                <w:rFonts w:cs="Arial"/>
                <w:b/>
                <w:bCs/>
                <w:sz w:val="20"/>
              </w:rPr>
            </w:pPr>
            <w:r w:rsidRPr="00B83B56">
              <w:rPr>
                <w:b/>
                <w:bCs/>
                <w:sz w:val="20"/>
              </w:rPr>
              <w:t>2,865</w:t>
            </w:r>
          </w:p>
        </w:tc>
      </w:tr>
    </w:tbl>
    <w:p w14:paraId="11B51C26" w14:textId="77777777" w:rsidR="00B83B56" w:rsidRPr="00B83B56" w:rsidRDefault="00B83B56" w:rsidP="00B83B56">
      <w:pPr>
        <w:jc w:val="both"/>
        <w:rPr>
          <w:rFonts w:cs="Arial"/>
          <w:bCs/>
        </w:rPr>
      </w:pPr>
    </w:p>
    <w:p w14:paraId="0FADF090" w14:textId="77777777" w:rsidR="00B83B56" w:rsidRPr="00191487" w:rsidRDefault="00B83B56" w:rsidP="00F5674D">
      <w:pPr>
        <w:pStyle w:val="ListParagraph"/>
        <w:ind w:left="567"/>
        <w:jc w:val="both"/>
        <w:rPr>
          <w:rFonts w:cs="Arial"/>
          <w:bCs/>
        </w:rPr>
      </w:pPr>
    </w:p>
    <w:p w14:paraId="04728480" w14:textId="507002FF" w:rsidR="00960DF8" w:rsidRDefault="00D207F0" w:rsidP="00AF06B3">
      <w:pPr>
        <w:pStyle w:val="ListParagraph"/>
        <w:numPr>
          <w:ilvl w:val="0"/>
          <w:numId w:val="4"/>
        </w:numPr>
        <w:ind w:left="567" w:hanging="567"/>
        <w:jc w:val="both"/>
        <w:rPr>
          <w:rFonts w:cs="Arial"/>
          <w:bCs/>
        </w:rPr>
      </w:pPr>
      <w:r w:rsidRPr="005576B4">
        <w:rPr>
          <w:rFonts w:cs="Arial"/>
          <w:b/>
          <w:szCs w:val="24"/>
        </w:rPr>
        <w:t xml:space="preserve">Directorate Management </w:t>
      </w:r>
      <w:r w:rsidRPr="002F6F40">
        <w:rPr>
          <w:rFonts w:cs="Arial"/>
          <w:bCs/>
          <w:szCs w:val="24"/>
        </w:rPr>
        <w:t xml:space="preserve">– </w:t>
      </w:r>
      <w:r w:rsidRPr="005576B4">
        <w:rPr>
          <w:rFonts w:cs="Arial"/>
          <w:bCs/>
          <w:szCs w:val="24"/>
        </w:rPr>
        <w:t>£349k net overspend</w:t>
      </w:r>
      <w:r w:rsidR="005576B4" w:rsidRPr="005576B4">
        <w:rPr>
          <w:rFonts w:cs="Arial"/>
          <w:bCs/>
          <w:szCs w:val="24"/>
        </w:rPr>
        <w:t xml:space="preserve">. </w:t>
      </w:r>
      <w:r w:rsidRPr="005576B4">
        <w:rPr>
          <w:rFonts w:cs="Arial"/>
          <w:bCs/>
        </w:rPr>
        <w:t>COVID-19 is expected to continue to result in losses in income in 2022-23. As part of the 2022-23 MTFS process, budget growth of £2.482m is included in the budget to recognise the impact on income achievement. The growth is held in Directorate Management. The total forecast loss of income is £2.831m resulting in a pressure of £349k. This will be mitigated by a forecast overachievement of income in Trade Waste (£100k) and Network Management (£240k) reported elsewhere within this report.</w:t>
      </w:r>
    </w:p>
    <w:p w14:paraId="5D479713" w14:textId="77777777" w:rsidR="005576B4" w:rsidRPr="005576B4" w:rsidRDefault="005576B4" w:rsidP="005576B4">
      <w:pPr>
        <w:pStyle w:val="ListParagraph"/>
        <w:ind w:left="567"/>
        <w:jc w:val="both"/>
        <w:rPr>
          <w:rFonts w:cs="Arial"/>
          <w:bCs/>
        </w:rPr>
      </w:pPr>
    </w:p>
    <w:p w14:paraId="742FC454" w14:textId="3DD9881D" w:rsidR="005576B4" w:rsidRPr="005576B4" w:rsidRDefault="005576B4" w:rsidP="00AF06B3">
      <w:pPr>
        <w:pStyle w:val="ListParagraph"/>
        <w:numPr>
          <w:ilvl w:val="0"/>
          <w:numId w:val="4"/>
        </w:numPr>
        <w:ind w:left="567" w:hanging="567"/>
        <w:jc w:val="both"/>
        <w:rPr>
          <w:rFonts w:cs="Arial"/>
          <w:bCs/>
        </w:rPr>
      </w:pPr>
      <w:r>
        <w:rPr>
          <w:rFonts w:cs="Arial"/>
          <w:b/>
          <w:szCs w:val="24"/>
        </w:rPr>
        <w:t>Environment</w:t>
      </w:r>
      <w:r>
        <w:rPr>
          <w:rFonts w:cs="Arial"/>
          <w:bCs/>
          <w:szCs w:val="24"/>
        </w:rPr>
        <w:t xml:space="preserve"> - £638k net overspend. This is made up as follows:</w:t>
      </w:r>
    </w:p>
    <w:p w14:paraId="7729C923" w14:textId="77777777" w:rsidR="00BE0099" w:rsidRPr="00BE0099" w:rsidRDefault="00BE0099" w:rsidP="00BE0099">
      <w:pPr>
        <w:pStyle w:val="ListParagraph"/>
        <w:ind w:left="1418"/>
        <w:jc w:val="both"/>
        <w:rPr>
          <w:rFonts w:cs="Arial"/>
          <w:bCs/>
        </w:rPr>
      </w:pPr>
    </w:p>
    <w:p w14:paraId="527DC92E" w14:textId="58274FB5" w:rsidR="008D57F5" w:rsidRPr="008D57F5" w:rsidRDefault="008D57F5" w:rsidP="00AF06B3">
      <w:pPr>
        <w:pStyle w:val="ListParagraph"/>
        <w:numPr>
          <w:ilvl w:val="1"/>
          <w:numId w:val="4"/>
        </w:numPr>
        <w:ind w:left="1418" w:hanging="567"/>
        <w:jc w:val="both"/>
        <w:rPr>
          <w:rFonts w:cs="Arial"/>
          <w:bCs/>
        </w:rPr>
      </w:pPr>
      <w:r>
        <w:rPr>
          <w:rFonts w:cs="Arial"/>
          <w:b/>
        </w:rPr>
        <w:t>Fuel &amp; Energy</w:t>
      </w:r>
      <w:r>
        <w:rPr>
          <w:rFonts w:cs="Arial"/>
          <w:bCs/>
        </w:rPr>
        <w:t xml:space="preserve"> - £1.543m net overspend</w:t>
      </w:r>
    </w:p>
    <w:p w14:paraId="062CE0A4" w14:textId="77777777" w:rsidR="00BE0099" w:rsidRPr="00BE0099" w:rsidRDefault="00BE0099" w:rsidP="00BE0099">
      <w:pPr>
        <w:pStyle w:val="ListParagraph"/>
        <w:ind w:left="1418"/>
        <w:jc w:val="both"/>
        <w:rPr>
          <w:rFonts w:cs="Arial"/>
          <w:bCs/>
        </w:rPr>
      </w:pPr>
    </w:p>
    <w:p w14:paraId="0EE9DF92" w14:textId="1916439F" w:rsidR="005576B4" w:rsidRDefault="005576B4" w:rsidP="00AF06B3">
      <w:pPr>
        <w:pStyle w:val="ListParagraph"/>
        <w:numPr>
          <w:ilvl w:val="1"/>
          <w:numId w:val="4"/>
        </w:numPr>
        <w:ind w:left="1418" w:hanging="567"/>
        <w:jc w:val="both"/>
        <w:rPr>
          <w:rFonts w:cs="Arial"/>
          <w:bCs/>
        </w:rPr>
      </w:pPr>
      <w:r>
        <w:rPr>
          <w:rFonts w:cs="Arial"/>
          <w:b/>
          <w:szCs w:val="24"/>
        </w:rPr>
        <w:t xml:space="preserve">Strategy, Development &amp; Performance </w:t>
      </w:r>
      <w:r w:rsidRPr="005576B4">
        <w:rPr>
          <w:rFonts w:cs="Arial"/>
          <w:bCs/>
        </w:rPr>
        <w:t>-</w:t>
      </w:r>
      <w:r>
        <w:rPr>
          <w:rFonts w:cs="Arial"/>
          <w:bCs/>
        </w:rPr>
        <w:t xml:space="preserve"> </w:t>
      </w:r>
      <w:r w:rsidR="008D57F5">
        <w:rPr>
          <w:rFonts w:cs="Arial"/>
          <w:bCs/>
        </w:rPr>
        <w:t>£49k net underspend due to £100k overachievement of Trade Waste income partially offset by overspends on the Public Mortuary SLA £29k and staffing costs £22k as a result of interim staffing arrangements</w:t>
      </w:r>
    </w:p>
    <w:p w14:paraId="04AF43C2" w14:textId="252FE272" w:rsidR="008D57F5" w:rsidRDefault="008D57F5" w:rsidP="00AF06B3">
      <w:pPr>
        <w:pStyle w:val="ListParagraph"/>
        <w:numPr>
          <w:ilvl w:val="1"/>
          <w:numId w:val="4"/>
        </w:numPr>
        <w:ind w:left="1418" w:hanging="567"/>
        <w:jc w:val="both"/>
        <w:rPr>
          <w:rFonts w:cs="Arial"/>
          <w:bCs/>
        </w:rPr>
      </w:pPr>
      <w:r w:rsidRPr="008D57F5">
        <w:rPr>
          <w:rFonts w:cs="Arial"/>
          <w:b/>
        </w:rPr>
        <w:t>Transport &amp; Environmental Operations</w:t>
      </w:r>
      <w:r>
        <w:rPr>
          <w:rFonts w:cs="Arial"/>
          <w:bCs/>
        </w:rPr>
        <w:t xml:space="preserve"> - £515k net underspend. This is as a result of £185k overspend on Clean &amp; Green in relation to the SLA with Brent Council for the management of Carpenders Park cemetery, business rates bills and staffing costs driven by additional agency spend because of difficult market conditions for permanent recruitment. These are offset by underspend of £700k in Waste Management due to favourable market conditions which has resulted in the projected disposal cost for dry recyclables to be lower than budgeted for. As the market is very volatile and the gate fee can fluctuate up or down, this will be monitored closely.  </w:t>
      </w:r>
    </w:p>
    <w:p w14:paraId="18725046" w14:textId="77777777" w:rsidR="00BE0099" w:rsidRPr="00BE0099" w:rsidRDefault="00BE0099" w:rsidP="00BE0099">
      <w:pPr>
        <w:pStyle w:val="ListParagraph"/>
        <w:ind w:left="1418"/>
        <w:jc w:val="both"/>
        <w:rPr>
          <w:rFonts w:cs="Arial"/>
          <w:bCs/>
        </w:rPr>
      </w:pPr>
    </w:p>
    <w:p w14:paraId="390F055C" w14:textId="44939AE8" w:rsidR="008D57F5" w:rsidRPr="005576B4" w:rsidRDefault="008D57F5" w:rsidP="00AF06B3">
      <w:pPr>
        <w:pStyle w:val="ListParagraph"/>
        <w:numPr>
          <w:ilvl w:val="1"/>
          <w:numId w:val="4"/>
        </w:numPr>
        <w:ind w:left="1418" w:hanging="567"/>
        <w:jc w:val="both"/>
        <w:rPr>
          <w:rFonts w:cs="Arial"/>
          <w:bCs/>
        </w:rPr>
      </w:pPr>
      <w:r>
        <w:rPr>
          <w:rFonts w:cs="Arial"/>
          <w:b/>
        </w:rPr>
        <w:t>Parking Enforcement &amp; Network Management</w:t>
      </w:r>
      <w:r w:rsidR="00DC7010">
        <w:rPr>
          <w:rFonts w:cs="Arial"/>
          <w:bCs/>
        </w:rPr>
        <w:t xml:space="preserve"> - £341k net under</w:t>
      </w:r>
      <w:r w:rsidR="00751C64">
        <w:rPr>
          <w:rFonts w:cs="Arial"/>
          <w:bCs/>
        </w:rPr>
        <w:t>s</w:t>
      </w:r>
      <w:r w:rsidR="00DC7010">
        <w:rPr>
          <w:rFonts w:cs="Arial"/>
          <w:bCs/>
        </w:rPr>
        <w:t>pend. This is due to forecast overachievement of £240k in Network Management driven by increased street works activity and an underspe</w:t>
      </w:r>
      <w:r w:rsidR="00751C64">
        <w:rPr>
          <w:rFonts w:cs="Arial"/>
          <w:bCs/>
        </w:rPr>
        <w:t>n</w:t>
      </w:r>
      <w:r w:rsidR="00DC7010">
        <w:rPr>
          <w:rFonts w:cs="Arial"/>
          <w:bCs/>
        </w:rPr>
        <w:t>d of £101k on staffing costs in Parking Services due to vacant posts.</w:t>
      </w:r>
    </w:p>
    <w:p w14:paraId="1BABD4EC" w14:textId="705C5880" w:rsidR="00D207F0" w:rsidRDefault="00D207F0" w:rsidP="00DC7010">
      <w:pPr>
        <w:ind w:right="-1"/>
        <w:rPr>
          <w:rFonts w:cs="Arial"/>
          <w:b/>
        </w:rPr>
      </w:pPr>
    </w:p>
    <w:p w14:paraId="0625D6B6" w14:textId="6DAA8E52" w:rsidR="00DC7010" w:rsidRDefault="00DC7010" w:rsidP="00AF06B3">
      <w:pPr>
        <w:pStyle w:val="ListParagraph"/>
        <w:numPr>
          <w:ilvl w:val="0"/>
          <w:numId w:val="4"/>
        </w:numPr>
        <w:ind w:left="567" w:hanging="567"/>
        <w:jc w:val="both"/>
        <w:rPr>
          <w:rFonts w:cs="Arial"/>
          <w:bCs/>
        </w:rPr>
      </w:pPr>
      <w:r w:rsidRPr="00DC7010">
        <w:rPr>
          <w:rFonts w:cs="Arial"/>
          <w:b/>
        </w:rPr>
        <w:t>Inclusive Economy, Leisure and Culture</w:t>
      </w:r>
      <w:r>
        <w:rPr>
          <w:rFonts w:cs="Arial"/>
          <w:bCs/>
        </w:rPr>
        <w:t xml:space="preserve"> - £67k net overspend.</w:t>
      </w:r>
      <w:r w:rsidR="00751C64">
        <w:rPr>
          <w:rFonts w:cs="Arial"/>
          <w:bCs/>
        </w:rPr>
        <w:t xml:space="preserve"> </w:t>
      </w:r>
      <w:r>
        <w:rPr>
          <w:rFonts w:cs="Arial"/>
          <w:bCs/>
        </w:rPr>
        <w:t>This is due to fuel and energy pressures totalling £53k and business rates bills at the Harrow Arts Centre of £14k</w:t>
      </w:r>
    </w:p>
    <w:p w14:paraId="2916FD21" w14:textId="2A46D1E8" w:rsidR="00DC7010" w:rsidRDefault="00DC7010" w:rsidP="00AF06B3">
      <w:pPr>
        <w:pStyle w:val="ListParagraph"/>
        <w:numPr>
          <w:ilvl w:val="0"/>
          <w:numId w:val="4"/>
        </w:numPr>
        <w:ind w:left="567" w:hanging="567"/>
        <w:jc w:val="both"/>
        <w:rPr>
          <w:rFonts w:cs="Arial"/>
          <w:bCs/>
        </w:rPr>
      </w:pPr>
      <w:r w:rsidRPr="00BE0099">
        <w:rPr>
          <w:rFonts w:cs="Arial"/>
          <w:b/>
        </w:rPr>
        <w:lastRenderedPageBreak/>
        <w:t>Regeneration and Sustainable Development</w:t>
      </w:r>
      <w:r>
        <w:rPr>
          <w:rFonts w:cs="Arial"/>
          <w:bCs/>
        </w:rPr>
        <w:t xml:space="preserve"> - £2.336m net overspend</w:t>
      </w:r>
    </w:p>
    <w:p w14:paraId="2A9B4C50" w14:textId="77777777" w:rsidR="00BE0099" w:rsidRPr="00BE0099" w:rsidRDefault="00BE0099" w:rsidP="00BE0099">
      <w:pPr>
        <w:pStyle w:val="ListParagraph"/>
        <w:ind w:left="1418"/>
        <w:jc w:val="both"/>
        <w:rPr>
          <w:rFonts w:cs="Arial"/>
          <w:bCs/>
        </w:rPr>
      </w:pPr>
    </w:p>
    <w:p w14:paraId="1F67FC92" w14:textId="747E4148" w:rsidR="00DC7010" w:rsidRDefault="00DC7010" w:rsidP="00AF06B3">
      <w:pPr>
        <w:pStyle w:val="ListParagraph"/>
        <w:numPr>
          <w:ilvl w:val="1"/>
          <w:numId w:val="4"/>
        </w:numPr>
        <w:ind w:left="1418" w:hanging="567"/>
        <w:jc w:val="both"/>
        <w:rPr>
          <w:rFonts w:cs="Arial"/>
          <w:bCs/>
        </w:rPr>
      </w:pPr>
      <w:r w:rsidRPr="00DC7010">
        <w:rPr>
          <w:rFonts w:cs="Arial"/>
          <w:b/>
        </w:rPr>
        <w:t>Fuel &amp; Energy</w:t>
      </w:r>
      <w:r>
        <w:rPr>
          <w:rFonts w:cs="Arial"/>
          <w:bCs/>
        </w:rPr>
        <w:t xml:space="preserve"> - £894k net overspend</w:t>
      </w:r>
    </w:p>
    <w:p w14:paraId="6D860D51" w14:textId="77777777" w:rsidR="00BE0099" w:rsidRPr="00BE0099" w:rsidRDefault="00BE0099" w:rsidP="00BE0099">
      <w:pPr>
        <w:pStyle w:val="ListParagraph"/>
        <w:ind w:left="1418"/>
        <w:jc w:val="both"/>
        <w:rPr>
          <w:rFonts w:cs="Arial"/>
          <w:bCs/>
        </w:rPr>
      </w:pPr>
    </w:p>
    <w:p w14:paraId="50E10579" w14:textId="22CB54EF" w:rsidR="00DC7010" w:rsidRDefault="00DC7010" w:rsidP="00AF06B3">
      <w:pPr>
        <w:pStyle w:val="ListParagraph"/>
        <w:numPr>
          <w:ilvl w:val="1"/>
          <w:numId w:val="4"/>
        </w:numPr>
        <w:ind w:left="1418" w:hanging="567"/>
        <w:jc w:val="both"/>
        <w:rPr>
          <w:rFonts w:cs="Arial"/>
          <w:bCs/>
        </w:rPr>
      </w:pPr>
      <w:r w:rsidRPr="00DC7010">
        <w:rPr>
          <w:rFonts w:cs="Arial"/>
          <w:b/>
        </w:rPr>
        <w:t>Estates &amp; Facilities Management</w:t>
      </w:r>
      <w:r>
        <w:rPr>
          <w:rFonts w:cs="Arial"/>
          <w:bCs/>
        </w:rPr>
        <w:t xml:space="preserve"> - £942k net overspend. </w:t>
      </w:r>
    </w:p>
    <w:p w14:paraId="049AA732" w14:textId="6C099530" w:rsidR="00DC7010" w:rsidRDefault="00DC7010" w:rsidP="00AF06B3">
      <w:pPr>
        <w:pStyle w:val="ListParagraph"/>
        <w:numPr>
          <w:ilvl w:val="2"/>
          <w:numId w:val="4"/>
        </w:numPr>
        <w:ind w:left="1701"/>
        <w:jc w:val="both"/>
        <w:rPr>
          <w:rFonts w:cs="Arial"/>
          <w:bCs/>
        </w:rPr>
      </w:pPr>
      <w:r>
        <w:rPr>
          <w:rFonts w:cs="Arial"/>
          <w:bCs/>
        </w:rPr>
        <w:t>Facilities Management - £</w:t>
      </w:r>
      <w:r w:rsidR="00BE0099">
        <w:rPr>
          <w:rFonts w:cs="Arial"/>
          <w:bCs/>
        </w:rPr>
        <w:t>826</w:t>
      </w:r>
      <w:r>
        <w:rPr>
          <w:rFonts w:cs="Arial"/>
          <w:bCs/>
        </w:rPr>
        <w:t>k net overspend due to additional security staff across various council sties, corporate cleaning due to the opening of the Harrow Council Hub and loss of income assumed for room letting bookings at the Civic Centre and rental income from units at the Depot.</w:t>
      </w:r>
    </w:p>
    <w:p w14:paraId="2D0C6CB6" w14:textId="0270C5D2" w:rsidR="00DC7010" w:rsidRDefault="00DC7010" w:rsidP="00AF06B3">
      <w:pPr>
        <w:pStyle w:val="ListParagraph"/>
        <w:numPr>
          <w:ilvl w:val="2"/>
          <w:numId w:val="4"/>
        </w:numPr>
        <w:ind w:left="1701"/>
        <w:jc w:val="both"/>
        <w:rPr>
          <w:rFonts w:cs="Arial"/>
          <w:bCs/>
        </w:rPr>
      </w:pPr>
      <w:r>
        <w:rPr>
          <w:rFonts w:cs="Arial"/>
          <w:bCs/>
        </w:rPr>
        <w:t>Corporate Estates – £80k net overspend due to interim staffing arrangements</w:t>
      </w:r>
    </w:p>
    <w:p w14:paraId="3B61BDD0" w14:textId="496E44E5" w:rsidR="00DC7010" w:rsidRDefault="00DC7010" w:rsidP="00AF06B3">
      <w:pPr>
        <w:pStyle w:val="ListParagraph"/>
        <w:numPr>
          <w:ilvl w:val="2"/>
          <w:numId w:val="4"/>
        </w:numPr>
        <w:ind w:left="1701"/>
        <w:jc w:val="both"/>
        <w:rPr>
          <w:rFonts w:cs="Arial"/>
          <w:bCs/>
        </w:rPr>
      </w:pPr>
      <w:r>
        <w:rPr>
          <w:rFonts w:cs="Arial"/>
          <w:bCs/>
        </w:rPr>
        <w:t>Head of Facilities &amp; Estates - £69k net overspend due to interim staffing arrangements</w:t>
      </w:r>
    </w:p>
    <w:p w14:paraId="2655EFBE" w14:textId="28ADAAFD" w:rsidR="00DC7010" w:rsidRDefault="00DC7010" w:rsidP="00AF06B3">
      <w:pPr>
        <w:pStyle w:val="ListParagraph"/>
        <w:numPr>
          <w:ilvl w:val="2"/>
          <w:numId w:val="4"/>
        </w:numPr>
        <w:ind w:left="1701"/>
        <w:jc w:val="both"/>
        <w:rPr>
          <w:rFonts w:cs="Arial"/>
          <w:bCs/>
        </w:rPr>
      </w:pPr>
      <w:r>
        <w:rPr>
          <w:rFonts w:cs="Arial"/>
          <w:bCs/>
        </w:rPr>
        <w:t xml:space="preserve">Catering </w:t>
      </w:r>
      <w:r w:rsidR="00751C64">
        <w:rPr>
          <w:rFonts w:cs="Arial"/>
          <w:bCs/>
        </w:rPr>
        <w:t>Services</w:t>
      </w:r>
      <w:r>
        <w:rPr>
          <w:rFonts w:cs="Arial"/>
          <w:bCs/>
        </w:rPr>
        <w:t xml:space="preserve"> - £33k net underspend due to underspend on staffing costs £84k partially offset by £51k net pressure on the Harrow Meals on Wheels service.</w:t>
      </w:r>
    </w:p>
    <w:p w14:paraId="00D56016" w14:textId="016913F0" w:rsidR="00BE0099" w:rsidRDefault="00BE0099" w:rsidP="00AF06B3">
      <w:pPr>
        <w:pStyle w:val="ListParagraph"/>
        <w:numPr>
          <w:ilvl w:val="2"/>
          <w:numId w:val="4"/>
        </w:numPr>
        <w:ind w:left="1701"/>
        <w:jc w:val="both"/>
        <w:rPr>
          <w:rFonts w:cs="Arial"/>
          <w:bCs/>
        </w:rPr>
      </w:pPr>
      <w:r>
        <w:rPr>
          <w:rFonts w:cs="Arial"/>
          <w:bCs/>
        </w:rPr>
        <w:t xml:space="preserve">Planning &amp; Development - £500k net overspend due to under achievement of planning application fee income as the number of planning </w:t>
      </w:r>
      <w:r w:rsidR="00751C64">
        <w:rPr>
          <w:rFonts w:cs="Arial"/>
          <w:bCs/>
        </w:rPr>
        <w:t>applications</w:t>
      </w:r>
      <w:r>
        <w:rPr>
          <w:rFonts w:cs="Arial"/>
          <w:bCs/>
        </w:rPr>
        <w:t xml:space="preserve"> are lower than expected</w:t>
      </w:r>
    </w:p>
    <w:p w14:paraId="3906679C" w14:textId="77777777" w:rsidR="00BE0099" w:rsidRDefault="00BE0099" w:rsidP="00BE0099">
      <w:pPr>
        <w:pStyle w:val="ListParagraph"/>
        <w:ind w:left="567"/>
        <w:jc w:val="both"/>
        <w:rPr>
          <w:rFonts w:cs="Arial"/>
          <w:bCs/>
        </w:rPr>
      </w:pPr>
    </w:p>
    <w:p w14:paraId="5C946259" w14:textId="32789CE2" w:rsidR="00BE0099" w:rsidRPr="00BE0099" w:rsidRDefault="00BE0099" w:rsidP="00AF06B3">
      <w:pPr>
        <w:pStyle w:val="ListParagraph"/>
        <w:numPr>
          <w:ilvl w:val="0"/>
          <w:numId w:val="4"/>
        </w:numPr>
        <w:ind w:left="567" w:hanging="567"/>
        <w:jc w:val="both"/>
        <w:rPr>
          <w:rFonts w:cs="Arial"/>
          <w:bCs/>
        </w:rPr>
      </w:pPr>
      <w:r w:rsidRPr="00BE0099">
        <w:rPr>
          <w:rFonts w:cs="Arial"/>
          <w:b/>
        </w:rPr>
        <w:t>Housing General Fund</w:t>
      </w:r>
      <w:r>
        <w:rPr>
          <w:rFonts w:cs="Arial"/>
          <w:bCs/>
        </w:rPr>
        <w:t xml:space="preserve"> – t</w:t>
      </w:r>
      <w:r w:rsidRPr="00BE0099">
        <w:rPr>
          <w:rFonts w:cstheme="minorHAnsi"/>
          <w:lang w:val="en-US"/>
        </w:rPr>
        <w:t xml:space="preserve">he forecast at </w:t>
      </w:r>
      <w:r>
        <w:rPr>
          <w:rFonts w:cstheme="minorHAnsi"/>
          <w:lang w:val="en-US"/>
        </w:rPr>
        <w:t>Q1</w:t>
      </w:r>
      <w:r w:rsidRPr="00BE0099">
        <w:rPr>
          <w:rFonts w:cstheme="minorHAnsi"/>
          <w:lang w:val="en-US"/>
        </w:rPr>
        <w:t xml:space="preserve"> is showing a balanced position after utilising £2.234m from the Homelessness Prevention Grant (HPG) to meet the business as usual and covid related costs associated with the Homelessness Reduction Act. The £0.966m increase in the use of HPG in 2022-23 is due to the decision of the service to increase the level of service delivery geared towards prevention of homelessness; keeping the vulnerable households in their current accommodation. However, the spiraling cost of living which may result in vulnerable households prioritizing food over rent will increase the demand for support. This leaves the balance of the HPG of £5.703m</w:t>
      </w:r>
      <w:r w:rsidRPr="00BE0099">
        <w:rPr>
          <w:rFonts w:cstheme="minorHAnsi"/>
          <w:color w:val="FF0000"/>
          <w:lang w:val="en-US"/>
        </w:rPr>
        <w:t>.</w:t>
      </w:r>
      <w:r w:rsidRPr="00BE0099">
        <w:rPr>
          <w:rFonts w:cs="Arial"/>
          <w:highlight w:val="yellow"/>
          <w:lang w:val="en-US"/>
        </w:rPr>
        <w:t xml:space="preserve"> </w:t>
      </w:r>
    </w:p>
    <w:p w14:paraId="337B7978" w14:textId="02E87344" w:rsidR="00BE0099" w:rsidRDefault="00BE0099" w:rsidP="00BE0099">
      <w:pPr>
        <w:jc w:val="both"/>
        <w:rPr>
          <w:rFonts w:cs="Arial"/>
          <w:bCs/>
        </w:rPr>
      </w:pPr>
    </w:p>
    <w:p w14:paraId="08EB294E" w14:textId="4647680E" w:rsidR="00957EA1" w:rsidRPr="00957EA1" w:rsidRDefault="004052E3" w:rsidP="00957EA1">
      <w:pPr>
        <w:ind w:firstLine="460"/>
        <w:jc w:val="both"/>
        <w:rPr>
          <w:rFonts w:cs="Arial"/>
          <w:b/>
          <w:bCs/>
          <w:szCs w:val="24"/>
        </w:rPr>
      </w:pPr>
      <w:r>
        <w:rPr>
          <w:rFonts w:cs="Arial"/>
          <w:b/>
          <w:bCs/>
          <w:szCs w:val="24"/>
        </w:rPr>
        <w:t>Housing Revenue Account</w:t>
      </w:r>
      <w:r w:rsidR="00957EA1" w:rsidRPr="00957EA1">
        <w:rPr>
          <w:rFonts w:cs="Arial"/>
          <w:b/>
          <w:bCs/>
          <w:szCs w:val="24"/>
        </w:rPr>
        <w:t xml:space="preserve"> (HRA)</w:t>
      </w:r>
    </w:p>
    <w:p w14:paraId="409C4DD5" w14:textId="77777777" w:rsidR="00957EA1" w:rsidRPr="00957EA1" w:rsidRDefault="00957EA1" w:rsidP="00957EA1">
      <w:pPr>
        <w:pStyle w:val="ListParagraph"/>
        <w:rPr>
          <w:rFonts w:cs="Arial"/>
          <w:bCs/>
          <w:szCs w:val="24"/>
        </w:rPr>
      </w:pPr>
    </w:p>
    <w:p w14:paraId="4762BC92" w14:textId="77777777" w:rsidR="00957EA1" w:rsidRPr="00957EA1" w:rsidRDefault="00957EA1" w:rsidP="00957EA1">
      <w:pPr>
        <w:pStyle w:val="ListParagraph"/>
        <w:numPr>
          <w:ilvl w:val="0"/>
          <w:numId w:val="4"/>
        </w:numPr>
        <w:ind w:left="460" w:hanging="567"/>
        <w:jc w:val="both"/>
      </w:pPr>
      <w:r w:rsidRPr="00957EA1">
        <w:rPr>
          <w:rFonts w:cs="Arial"/>
          <w:bCs/>
          <w:szCs w:val="24"/>
        </w:rPr>
        <w:t xml:space="preserve">The </w:t>
      </w:r>
      <w:r w:rsidRPr="00957EA1">
        <w:rPr>
          <w:rFonts w:eastAsia="Calibri" w:cs="Arial"/>
          <w:szCs w:val="24"/>
        </w:rPr>
        <w:t>budget for the HRA  was set at an in-year loss of £241k for 2022-23. As at Q1 the forecast is that the loss will increase by £300k to £541k. This would leave general reserves of £4.636m at 31 March 2023 which is still above the minimum required by the business plan (greater than 7% of income which is £2.37m in 2022-23).</w:t>
      </w:r>
    </w:p>
    <w:p w14:paraId="31E8FEDD" w14:textId="77777777" w:rsidR="00957EA1" w:rsidRPr="00957EA1" w:rsidRDefault="00957EA1" w:rsidP="00957EA1">
      <w:pPr>
        <w:pStyle w:val="ListParagraph"/>
        <w:ind w:left="460"/>
        <w:jc w:val="both"/>
      </w:pPr>
    </w:p>
    <w:p w14:paraId="5286253F" w14:textId="77777777" w:rsidR="00957EA1" w:rsidRPr="00957EA1" w:rsidRDefault="00957EA1" w:rsidP="00957EA1">
      <w:pPr>
        <w:pStyle w:val="ListParagraph"/>
        <w:numPr>
          <w:ilvl w:val="0"/>
          <w:numId w:val="4"/>
        </w:numPr>
        <w:ind w:left="460" w:hanging="567"/>
        <w:jc w:val="both"/>
      </w:pPr>
      <w:r w:rsidRPr="00957EA1">
        <w:rPr>
          <w:rFonts w:cs="Arial"/>
          <w:bCs/>
          <w:szCs w:val="24"/>
        </w:rPr>
        <w:t>The reason for the adverse variance is the increased utility costs over and above inflation which was not fully factored into the budget. The figures assume that £30k of the increase is recovered from leaseholders as their charges are based on actual expenditure for the year.</w:t>
      </w:r>
    </w:p>
    <w:p w14:paraId="7F4FCE3B" w14:textId="77777777" w:rsidR="00957EA1" w:rsidRPr="00957EA1" w:rsidRDefault="00957EA1" w:rsidP="00957EA1">
      <w:pPr>
        <w:pStyle w:val="ListParagraph"/>
        <w:ind w:left="460"/>
        <w:jc w:val="both"/>
      </w:pPr>
    </w:p>
    <w:p w14:paraId="33A7A04D" w14:textId="77777777" w:rsidR="00957EA1" w:rsidRPr="00957EA1" w:rsidRDefault="00957EA1" w:rsidP="00957EA1">
      <w:pPr>
        <w:pStyle w:val="ListParagraph"/>
        <w:numPr>
          <w:ilvl w:val="0"/>
          <w:numId w:val="4"/>
        </w:numPr>
        <w:ind w:left="460" w:hanging="567"/>
        <w:jc w:val="both"/>
      </w:pPr>
      <w:r w:rsidRPr="00957EA1">
        <w:rPr>
          <w:rFonts w:cs="Arial"/>
          <w:bCs/>
          <w:szCs w:val="24"/>
        </w:rPr>
        <w:t>The budget for 2023-24 will factor in these increases in terms of costs and charges to recover the same.</w:t>
      </w:r>
    </w:p>
    <w:p w14:paraId="40BD6EFB" w14:textId="77777777" w:rsidR="00957EA1" w:rsidRPr="00957EA1" w:rsidRDefault="00957EA1" w:rsidP="00957EA1">
      <w:pPr>
        <w:pStyle w:val="ListParagraph"/>
        <w:ind w:left="460"/>
        <w:jc w:val="both"/>
      </w:pPr>
    </w:p>
    <w:p w14:paraId="3E577830" w14:textId="77777777" w:rsidR="00957EA1" w:rsidRPr="00957EA1" w:rsidRDefault="00957EA1" w:rsidP="00957EA1">
      <w:pPr>
        <w:pStyle w:val="ListParagraph"/>
        <w:numPr>
          <w:ilvl w:val="0"/>
          <w:numId w:val="4"/>
        </w:numPr>
        <w:ind w:left="460" w:hanging="567"/>
        <w:jc w:val="both"/>
      </w:pPr>
      <w:r w:rsidRPr="00957EA1">
        <w:rPr>
          <w:rFonts w:cs="Arial"/>
          <w:bCs/>
          <w:szCs w:val="24"/>
        </w:rPr>
        <w:lastRenderedPageBreak/>
        <w:t>Repairs remains a red risk. The forecast assumes to budget as measures have been introduced to manage expenditure to fund known pressures such as fence replacement and legionella surveys. These measures include greater control of void specifications to contractors, authorisation and verification of all works over £500 and reduction of expenditure on Aids and Adaptations by using alternative contractors.</w:t>
      </w:r>
    </w:p>
    <w:p w14:paraId="3CAA9D95" w14:textId="77777777" w:rsidR="00957EA1" w:rsidRPr="00957EA1" w:rsidRDefault="00957EA1" w:rsidP="00957EA1">
      <w:pPr>
        <w:pStyle w:val="ListParagraph"/>
        <w:ind w:left="460"/>
        <w:jc w:val="both"/>
      </w:pPr>
    </w:p>
    <w:p w14:paraId="763E6DF8" w14:textId="05FB7B0A" w:rsidR="00F6344A" w:rsidRPr="004052E3" w:rsidRDefault="00F6344A" w:rsidP="004052E3">
      <w:pPr>
        <w:ind w:right="-1" w:firstLine="460"/>
        <w:rPr>
          <w:rFonts w:cs="Arial"/>
          <w:b/>
          <w:u w:val="single"/>
        </w:rPr>
      </w:pPr>
      <w:r w:rsidRPr="004052E3">
        <w:rPr>
          <w:rFonts w:cs="Arial"/>
          <w:b/>
          <w:u w:val="single"/>
        </w:rPr>
        <w:t>PEOPLE SERVICES</w:t>
      </w:r>
    </w:p>
    <w:p w14:paraId="52C5EB08" w14:textId="77777777" w:rsidR="001619BF" w:rsidRDefault="001619BF" w:rsidP="000C14C0">
      <w:pPr>
        <w:rPr>
          <w:b/>
          <w:bCs/>
          <w:szCs w:val="24"/>
          <w:u w:val="single"/>
        </w:rPr>
      </w:pPr>
    </w:p>
    <w:p w14:paraId="022EEAB0" w14:textId="5850C5CB" w:rsidR="00F6344A" w:rsidRPr="00C761D4" w:rsidRDefault="006A200B" w:rsidP="000C14C0">
      <w:pPr>
        <w:rPr>
          <w:b/>
          <w:bCs/>
          <w:szCs w:val="24"/>
          <w:u w:val="single"/>
        </w:rPr>
      </w:pPr>
      <w:r w:rsidRPr="00C761D4">
        <w:rPr>
          <w:b/>
          <w:bCs/>
          <w:szCs w:val="24"/>
          <w:u w:val="single"/>
        </w:rPr>
        <w:t xml:space="preserve">Table </w:t>
      </w:r>
      <w:r w:rsidR="00F51A83">
        <w:rPr>
          <w:b/>
          <w:bCs/>
          <w:szCs w:val="24"/>
          <w:u w:val="single"/>
        </w:rPr>
        <w:t>6</w:t>
      </w:r>
      <w:r w:rsidRPr="00C761D4">
        <w:rPr>
          <w:b/>
          <w:bCs/>
          <w:szCs w:val="24"/>
          <w:u w:val="single"/>
        </w:rPr>
        <w:t xml:space="preserve">: </w:t>
      </w:r>
      <w:r w:rsidR="00F6344A" w:rsidRPr="00C761D4">
        <w:rPr>
          <w:b/>
          <w:bCs/>
          <w:szCs w:val="24"/>
          <w:u w:val="single"/>
        </w:rPr>
        <w:t xml:space="preserve">People Services </w:t>
      </w:r>
      <w:r w:rsidR="00234E3A">
        <w:rPr>
          <w:b/>
          <w:bCs/>
          <w:szCs w:val="24"/>
          <w:u w:val="single"/>
        </w:rPr>
        <w:t>Forecast</w:t>
      </w:r>
      <w:r w:rsidR="00F6344A" w:rsidRPr="00C761D4">
        <w:rPr>
          <w:b/>
          <w:bCs/>
          <w:szCs w:val="24"/>
          <w:u w:val="single"/>
        </w:rPr>
        <w:t xml:space="preserve"> </w:t>
      </w:r>
      <w:r w:rsidR="003065D6" w:rsidRPr="00C761D4">
        <w:rPr>
          <w:b/>
          <w:bCs/>
          <w:szCs w:val="24"/>
          <w:u w:val="single"/>
        </w:rPr>
        <w:t>Outturn</w:t>
      </w:r>
      <w:r w:rsidR="00234E3A">
        <w:rPr>
          <w:b/>
          <w:bCs/>
          <w:szCs w:val="24"/>
          <w:u w:val="single"/>
        </w:rPr>
        <w:t xml:space="preserve"> Q1 2022-23</w:t>
      </w:r>
    </w:p>
    <w:p w14:paraId="2E7E81EB" w14:textId="77777777" w:rsidR="008439CB" w:rsidRPr="00C761D4" w:rsidRDefault="008439CB" w:rsidP="006A200B">
      <w:pPr>
        <w:ind w:firstLine="567"/>
        <w:rPr>
          <w:b/>
          <w:bCs/>
          <w:szCs w:val="24"/>
        </w:rPr>
      </w:pPr>
    </w:p>
    <w:tbl>
      <w:tblPr>
        <w:tblW w:w="94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975"/>
        <w:gridCol w:w="984"/>
        <w:gridCol w:w="1050"/>
        <w:gridCol w:w="1106"/>
        <w:gridCol w:w="1005"/>
        <w:gridCol w:w="1050"/>
        <w:gridCol w:w="1050"/>
      </w:tblGrid>
      <w:tr w:rsidR="006E61F6" w:rsidRPr="00234E3A" w14:paraId="4DA2EDBA" w14:textId="336E985C" w:rsidTr="00F512A4">
        <w:trPr>
          <w:trHeight w:val="817"/>
        </w:trPr>
        <w:tc>
          <w:tcPr>
            <w:tcW w:w="966" w:type="dxa"/>
            <w:shd w:val="clear" w:color="auto" w:fill="auto"/>
            <w:vAlign w:val="center"/>
          </w:tcPr>
          <w:p w14:paraId="50743E99" w14:textId="027A7D5E" w:rsidR="006E61F6" w:rsidRPr="00234E3A" w:rsidRDefault="006E61F6" w:rsidP="006E61F6">
            <w:pPr>
              <w:jc w:val="center"/>
              <w:rPr>
                <w:rFonts w:cs="Arial"/>
                <w:b/>
                <w:bCs/>
                <w:sz w:val="20"/>
                <w:lang w:eastAsia="en-GB"/>
              </w:rPr>
            </w:pPr>
            <w:r w:rsidRPr="00234E3A">
              <w:rPr>
                <w:rFonts w:cs="Arial"/>
                <w:b/>
                <w:bCs/>
                <w:color w:val="000000"/>
                <w:sz w:val="20"/>
              </w:rPr>
              <w:t>Division</w:t>
            </w:r>
          </w:p>
        </w:tc>
        <w:tc>
          <w:tcPr>
            <w:tcW w:w="2975" w:type="dxa"/>
            <w:shd w:val="clear" w:color="auto" w:fill="auto"/>
            <w:vAlign w:val="center"/>
            <w:hideMark/>
          </w:tcPr>
          <w:p w14:paraId="0749278C" w14:textId="790DDC2A" w:rsidR="006E61F6" w:rsidRPr="00234E3A" w:rsidRDefault="006E61F6" w:rsidP="006E61F6">
            <w:pPr>
              <w:jc w:val="center"/>
              <w:rPr>
                <w:rFonts w:cs="Arial"/>
                <w:b/>
                <w:bCs/>
                <w:sz w:val="20"/>
                <w:lang w:eastAsia="en-GB"/>
              </w:rPr>
            </w:pPr>
            <w:r w:rsidRPr="00234E3A">
              <w:rPr>
                <w:rFonts w:cs="Arial"/>
                <w:b/>
                <w:bCs/>
                <w:color w:val="000000"/>
                <w:sz w:val="20"/>
              </w:rPr>
              <w:t>Service Area</w:t>
            </w:r>
          </w:p>
        </w:tc>
        <w:tc>
          <w:tcPr>
            <w:tcW w:w="859" w:type="dxa"/>
            <w:shd w:val="clear" w:color="auto" w:fill="auto"/>
            <w:vAlign w:val="center"/>
            <w:hideMark/>
          </w:tcPr>
          <w:p w14:paraId="1C7ECF26" w14:textId="3890A733" w:rsidR="006E61F6" w:rsidRPr="00234E3A" w:rsidRDefault="006E61F6" w:rsidP="006E61F6">
            <w:pPr>
              <w:jc w:val="center"/>
              <w:rPr>
                <w:rFonts w:cs="Arial"/>
                <w:b/>
                <w:bCs/>
                <w:sz w:val="20"/>
                <w:lang w:eastAsia="en-GB"/>
              </w:rPr>
            </w:pPr>
            <w:r w:rsidRPr="00234E3A">
              <w:rPr>
                <w:rFonts w:cs="Arial"/>
                <w:b/>
                <w:bCs/>
                <w:color w:val="000000"/>
                <w:sz w:val="20"/>
              </w:rPr>
              <w:t>Revised Budget</w:t>
            </w:r>
          </w:p>
        </w:tc>
        <w:tc>
          <w:tcPr>
            <w:tcW w:w="990" w:type="dxa"/>
            <w:shd w:val="clear" w:color="auto" w:fill="auto"/>
            <w:vAlign w:val="center"/>
            <w:hideMark/>
          </w:tcPr>
          <w:p w14:paraId="47DD9B81" w14:textId="2D3ABB9C" w:rsidR="006E61F6" w:rsidRPr="00234E3A" w:rsidRDefault="00BE0099" w:rsidP="006E61F6">
            <w:pPr>
              <w:jc w:val="center"/>
              <w:rPr>
                <w:rFonts w:cs="Arial"/>
                <w:b/>
                <w:bCs/>
                <w:sz w:val="20"/>
                <w:lang w:eastAsia="en-GB"/>
              </w:rPr>
            </w:pPr>
            <w:r w:rsidRPr="00234E3A">
              <w:rPr>
                <w:rFonts w:cs="Arial"/>
                <w:b/>
                <w:bCs/>
                <w:color w:val="000000"/>
                <w:sz w:val="20"/>
              </w:rPr>
              <w:t>Forecast</w:t>
            </w:r>
          </w:p>
        </w:tc>
        <w:tc>
          <w:tcPr>
            <w:tcW w:w="966" w:type="dxa"/>
            <w:shd w:val="clear" w:color="auto" w:fill="auto"/>
            <w:vAlign w:val="center"/>
          </w:tcPr>
          <w:p w14:paraId="1BA36E45" w14:textId="1CA66150" w:rsidR="006E61F6" w:rsidRPr="00234E3A" w:rsidRDefault="006E61F6" w:rsidP="006E61F6">
            <w:pPr>
              <w:jc w:val="center"/>
              <w:rPr>
                <w:rFonts w:cs="Arial"/>
                <w:b/>
                <w:bCs/>
                <w:sz w:val="20"/>
                <w:lang w:eastAsia="en-GB"/>
              </w:rPr>
            </w:pPr>
            <w:r w:rsidRPr="00234E3A">
              <w:rPr>
                <w:rFonts w:cs="Arial"/>
                <w:b/>
                <w:bCs/>
                <w:color w:val="000000"/>
                <w:sz w:val="20"/>
              </w:rPr>
              <w:t>To/ (From) Reserves</w:t>
            </w:r>
          </w:p>
        </w:tc>
        <w:tc>
          <w:tcPr>
            <w:tcW w:w="878" w:type="dxa"/>
            <w:shd w:val="clear" w:color="auto" w:fill="auto"/>
            <w:vAlign w:val="center"/>
          </w:tcPr>
          <w:p w14:paraId="67CA0EB4" w14:textId="15F5DDBA" w:rsidR="006E61F6" w:rsidRPr="00234E3A" w:rsidRDefault="006E61F6" w:rsidP="006E61F6">
            <w:pPr>
              <w:jc w:val="center"/>
              <w:rPr>
                <w:rFonts w:cs="Arial"/>
                <w:b/>
                <w:bCs/>
                <w:sz w:val="20"/>
                <w:lang w:eastAsia="en-GB"/>
              </w:rPr>
            </w:pPr>
            <w:r w:rsidRPr="00234E3A">
              <w:rPr>
                <w:rFonts w:cs="Arial"/>
                <w:b/>
                <w:bCs/>
                <w:color w:val="000000"/>
                <w:sz w:val="20"/>
              </w:rPr>
              <w:t>One off funding</w:t>
            </w:r>
            <w:r w:rsidR="00234E3A">
              <w:rPr>
                <w:rFonts w:cs="Arial"/>
                <w:b/>
                <w:bCs/>
                <w:color w:val="000000"/>
                <w:sz w:val="20"/>
              </w:rPr>
              <w:t>/ Mgt Actions</w:t>
            </w:r>
          </w:p>
        </w:tc>
        <w:tc>
          <w:tcPr>
            <w:tcW w:w="917" w:type="dxa"/>
            <w:shd w:val="clear" w:color="auto" w:fill="auto"/>
            <w:vAlign w:val="center"/>
          </w:tcPr>
          <w:p w14:paraId="16AB71F9" w14:textId="7E617421" w:rsidR="006E61F6" w:rsidRPr="00234E3A" w:rsidRDefault="006E61F6" w:rsidP="006E61F6">
            <w:pPr>
              <w:jc w:val="center"/>
              <w:rPr>
                <w:rFonts w:cs="Arial"/>
                <w:b/>
                <w:bCs/>
                <w:sz w:val="20"/>
                <w:lang w:eastAsia="en-GB"/>
              </w:rPr>
            </w:pPr>
            <w:r w:rsidRPr="00234E3A">
              <w:rPr>
                <w:rFonts w:cs="Arial"/>
                <w:b/>
                <w:bCs/>
                <w:color w:val="000000"/>
                <w:sz w:val="20"/>
              </w:rPr>
              <w:t xml:space="preserve">Revised </w:t>
            </w:r>
            <w:r w:rsidR="00BE0099" w:rsidRPr="00234E3A">
              <w:rPr>
                <w:rFonts w:cs="Arial"/>
                <w:b/>
                <w:bCs/>
                <w:color w:val="000000"/>
                <w:sz w:val="20"/>
              </w:rPr>
              <w:t>Forecast</w:t>
            </w:r>
          </w:p>
        </w:tc>
        <w:tc>
          <w:tcPr>
            <w:tcW w:w="917" w:type="dxa"/>
            <w:shd w:val="clear" w:color="auto" w:fill="auto"/>
            <w:vAlign w:val="center"/>
          </w:tcPr>
          <w:p w14:paraId="34D7C6CE" w14:textId="19AAE2A2" w:rsidR="006E61F6" w:rsidRPr="00234E3A" w:rsidRDefault="006E61F6" w:rsidP="006E61F6">
            <w:pPr>
              <w:jc w:val="center"/>
              <w:rPr>
                <w:rFonts w:cs="Arial"/>
                <w:b/>
                <w:bCs/>
                <w:sz w:val="20"/>
                <w:lang w:eastAsia="en-GB"/>
              </w:rPr>
            </w:pPr>
            <w:r w:rsidRPr="00234E3A">
              <w:rPr>
                <w:rFonts w:cs="Arial"/>
                <w:b/>
                <w:bCs/>
                <w:color w:val="000000"/>
                <w:sz w:val="20"/>
              </w:rPr>
              <w:t>Variance to budget</w:t>
            </w:r>
          </w:p>
        </w:tc>
      </w:tr>
      <w:tr w:rsidR="006E61F6" w:rsidRPr="00234E3A" w14:paraId="2D13E301" w14:textId="54F2AE51" w:rsidTr="00F512A4">
        <w:trPr>
          <w:trHeight w:val="288"/>
        </w:trPr>
        <w:tc>
          <w:tcPr>
            <w:tcW w:w="966" w:type="dxa"/>
            <w:shd w:val="clear" w:color="auto" w:fill="auto"/>
            <w:vAlign w:val="center"/>
          </w:tcPr>
          <w:p w14:paraId="7E86C658" w14:textId="13475D7D" w:rsidR="006E61F6" w:rsidRPr="00234E3A" w:rsidRDefault="006E61F6" w:rsidP="006E61F6">
            <w:pPr>
              <w:jc w:val="center"/>
              <w:rPr>
                <w:rFonts w:cs="Arial"/>
                <w:sz w:val="20"/>
                <w:lang w:eastAsia="en-GB"/>
              </w:rPr>
            </w:pPr>
            <w:r w:rsidRPr="00234E3A">
              <w:rPr>
                <w:rFonts w:cs="Arial"/>
                <w:color w:val="000000"/>
                <w:sz w:val="20"/>
              </w:rPr>
              <w:t> </w:t>
            </w:r>
          </w:p>
        </w:tc>
        <w:tc>
          <w:tcPr>
            <w:tcW w:w="2975" w:type="dxa"/>
            <w:shd w:val="clear" w:color="auto" w:fill="auto"/>
            <w:vAlign w:val="center"/>
            <w:hideMark/>
          </w:tcPr>
          <w:p w14:paraId="13740CA4" w14:textId="4B38932A" w:rsidR="006E61F6" w:rsidRPr="00234E3A" w:rsidRDefault="006E61F6" w:rsidP="006E61F6">
            <w:pPr>
              <w:jc w:val="center"/>
              <w:rPr>
                <w:rFonts w:cs="Arial"/>
                <w:b/>
                <w:sz w:val="20"/>
                <w:lang w:eastAsia="en-GB"/>
              </w:rPr>
            </w:pPr>
            <w:r w:rsidRPr="00234E3A">
              <w:rPr>
                <w:rFonts w:cs="Arial"/>
                <w:color w:val="000000"/>
                <w:sz w:val="20"/>
              </w:rPr>
              <w:t> </w:t>
            </w:r>
          </w:p>
        </w:tc>
        <w:tc>
          <w:tcPr>
            <w:tcW w:w="859" w:type="dxa"/>
            <w:shd w:val="clear" w:color="auto" w:fill="auto"/>
            <w:vAlign w:val="center"/>
            <w:hideMark/>
          </w:tcPr>
          <w:p w14:paraId="6615ADFE" w14:textId="49E2A7D7"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90" w:type="dxa"/>
            <w:shd w:val="clear" w:color="auto" w:fill="auto"/>
            <w:vAlign w:val="center"/>
            <w:hideMark/>
          </w:tcPr>
          <w:p w14:paraId="68C0CEE0" w14:textId="1BCC67CC"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66" w:type="dxa"/>
            <w:shd w:val="clear" w:color="auto" w:fill="auto"/>
            <w:vAlign w:val="center"/>
          </w:tcPr>
          <w:p w14:paraId="47CD4CE7" w14:textId="7B75F297"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878" w:type="dxa"/>
            <w:shd w:val="clear" w:color="auto" w:fill="auto"/>
            <w:vAlign w:val="center"/>
          </w:tcPr>
          <w:p w14:paraId="2A0C187B" w14:textId="63E01E38"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17" w:type="dxa"/>
            <w:shd w:val="clear" w:color="auto" w:fill="auto"/>
            <w:vAlign w:val="center"/>
          </w:tcPr>
          <w:p w14:paraId="17CDA760" w14:textId="5E561723"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17" w:type="dxa"/>
            <w:shd w:val="clear" w:color="auto" w:fill="auto"/>
            <w:vAlign w:val="center"/>
          </w:tcPr>
          <w:p w14:paraId="7D163F53" w14:textId="6DF9B0AA" w:rsidR="006E61F6" w:rsidRPr="00234E3A" w:rsidRDefault="006E61F6" w:rsidP="006E61F6">
            <w:pPr>
              <w:jc w:val="center"/>
              <w:rPr>
                <w:rFonts w:cs="Arial"/>
                <w:b/>
                <w:bCs/>
                <w:sz w:val="20"/>
                <w:lang w:eastAsia="en-GB"/>
              </w:rPr>
            </w:pPr>
            <w:r w:rsidRPr="00234E3A">
              <w:rPr>
                <w:rFonts w:cs="Arial"/>
                <w:b/>
                <w:bCs/>
                <w:color w:val="000000"/>
                <w:sz w:val="20"/>
              </w:rPr>
              <w:t>£’000</w:t>
            </w:r>
          </w:p>
        </w:tc>
      </w:tr>
      <w:tr w:rsidR="00234E3A" w:rsidRPr="00234E3A" w14:paraId="2984C18F" w14:textId="5988548D" w:rsidTr="00F512A4">
        <w:trPr>
          <w:trHeight w:hRule="exact" w:val="289"/>
        </w:trPr>
        <w:tc>
          <w:tcPr>
            <w:tcW w:w="966" w:type="dxa"/>
            <w:tcBorders>
              <w:bottom w:val="nil"/>
            </w:tcBorders>
            <w:shd w:val="clear" w:color="auto" w:fill="auto"/>
            <w:vAlign w:val="center"/>
          </w:tcPr>
          <w:p w14:paraId="6EF8594E" w14:textId="57E09724" w:rsidR="00234E3A" w:rsidRPr="00234E3A" w:rsidRDefault="00234E3A" w:rsidP="00234E3A">
            <w:pPr>
              <w:rPr>
                <w:rFonts w:cs="Arial"/>
                <w:sz w:val="20"/>
                <w:lang w:eastAsia="en-GB"/>
              </w:rPr>
            </w:pPr>
            <w:r w:rsidRPr="00234E3A">
              <w:rPr>
                <w:rFonts w:cs="Arial"/>
                <w:color w:val="000000"/>
                <w:sz w:val="20"/>
              </w:rPr>
              <w:t>Adults</w:t>
            </w:r>
          </w:p>
        </w:tc>
        <w:tc>
          <w:tcPr>
            <w:tcW w:w="2975" w:type="dxa"/>
            <w:shd w:val="clear" w:color="auto" w:fill="auto"/>
            <w:noWrap/>
            <w:vAlign w:val="center"/>
          </w:tcPr>
          <w:p w14:paraId="4886EB2A" w14:textId="1CB8AF4E" w:rsidR="00234E3A" w:rsidRPr="00234E3A" w:rsidRDefault="00234E3A" w:rsidP="00234E3A">
            <w:pPr>
              <w:rPr>
                <w:rFonts w:cs="Arial"/>
                <w:sz w:val="20"/>
                <w:lang w:eastAsia="en-GB"/>
              </w:rPr>
            </w:pPr>
            <w:r w:rsidRPr="00234E3A">
              <w:rPr>
                <w:rFonts w:cs="Arial"/>
                <w:color w:val="000000"/>
                <w:sz w:val="20"/>
              </w:rPr>
              <w:t>Strategic Management</w:t>
            </w:r>
          </w:p>
        </w:tc>
        <w:tc>
          <w:tcPr>
            <w:tcW w:w="859" w:type="dxa"/>
            <w:shd w:val="clear" w:color="000000" w:fill="FFFFFF"/>
            <w:noWrap/>
          </w:tcPr>
          <w:p w14:paraId="7AF87E66" w14:textId="24B04101" w:rsidR="00234E3A" w:rsidRPr="00234E3A" w:rsidRDefault="00234E3A" w:rsidP="00234E3A">
            <w:pPr>
              <w:jc w:val="right"/>
              <w:rPr>
                <w:rFonts w:cs="Arial"/>
                <w:sz w:val="20"/>
                <w:lang w:eastAsia="en-GB"/>
              </w:rPr>
            </w:pPr>
            <w:r w:rsidRPr="00234E3A">
              <w:rPr>
                <w:sz w:val="20"/>
              </w:rPr>
              <w:t>960</w:t>
            </w:r>
          </w:p>
        </w:tc>
        <w:tc>
          <w:tcPr>
            <w:tcW w:w="990" w:type="dxa"/>
            <w:shd w:val="clear" w:color="000000" w:fill="FFFFFF"/>
            <w:noWrap/>
          </w:tcPr>
          <w:p w14:paraId="2A160E96" w14:textId="44D5631F" w:rsidR="00234E3A" w:rsidRPr="00234E3A" w:rsidRDefault="00234E3A" w:rsidP="00234E3A">
            <w:pPr>
              <w:jc w:val="right"/>
              <w:rPr>
                <w:rFonts w:cs="Arial"/>
                <w:sz w:val="20"/>
                <w:lang w:eastAsia="en-GB"/>
              </w:rPr>
            </w:pPr>
            <w:r w:rsidRPr="00234E3A">
              <w:rPr>
                <w:sz w:val="20"/>
              </w:rPr>
              <w:t>1,960</w:t>
            </w:r>
          </w:p>
        </w:tc>
        <w:tc>
          <w:tcPr>
            <w:tcW w:w="966" w:type="dxa"/>
            <w:shd w:val="clear" w:color="000000" w:fill="FFFFFF"/>
          </w:tcPr>
          <w:p w14:paraId="7634486B" w14:textId="112491AB" w:rsidR="00234E3A" w:rsidRPr="00234E3A" w:rsidRDefault="00234E3A" w:rsidP="00234E3A">
            <w:pPr>
              <w:jc w:val="right"/>
              <w:rPr>
                <w:rFonts w:cs="Arial"/>
                <w:sz w:val="20"/>
                <w:lang w:eastAsia="en-GB"/>
              </w:rPr>
            </w:pPr>
            <w:r w:rsidRPr="00234E3A">
              <w:rPr>
                <w:sz w:val="20"/>
              </w:rPr>
              <w:t>-1</w:t>
            </w:r>
            <w:r w:rsidR="00B60857">
              <w:rPr>
                <w:sz w:val="20"/>
              </w:rPr>
              <w:t>,</w:t>
            </w:r>
            <w:r w:rsidRPr="00234E3A">
              <w:rPr>
                <w:sz w:val="20"/>
              </w:rPr>
              <w:t>000</w:t>
            </w:r>
          </w:p>
        </w:tc>
        <w:tc>
          <w:tcPr>
            <w:tcW w:w="878" w:type="dxa"/>
            <w:shd w:val="clear" w:color="auto" w:fill="auto"/>
          </w:tcPr>
          <w:p w14:paraId="60AB5FBD" w14:textId="3CC546C1" w:rsidR="00234E3A" w:rsidRPr="00234E3A" w:rsidRDefault="00234E3A" w:rsidP="00234E3A">
            <w:pPr>
              <w:jc w:val="right"/>
              <w:rPr>
                <w:rFonts w:cs="Arial"/>
                <w:sz w:val="20"/>
                <w:lang w:eastAsia="en-GB"/>
              </w:rPr>
            </w:pPr>
            <w:r w:rsidRPr="00234E3A">
              <w:rPr>
                <w:sz w:val="20"/>
              </w:rPr>
              <w:t>0</w:t>
            </w:r>
          </w:p>
        </w:tc>
        <w:tc>
          <w:tcPr>
            <w:tcW w:w="917" w:type="dxa"/>
            <w:shd w:val="clear" w:color="auto" w:fill="auto"/>
          </w:tcPr>
          <w:p w14:paraId="1B4839B5" w14:textId="42E3012A" w:rsidR="00234E3A" w:rsidRPr="00234E3A" w:rsidRDefault="00234E3A" w:rsidP="00234E3A">
            <w:pPr>
              <w:jc w:val="right"/>
              <w:rPr>
                <w:rFonts w:cs="Arial"/>
                <w:sz w:val="20"/>
              </w:rPr>
            </w:pPr>
            <w:r w:rsidRPr="00234E3A">
              <w:rPr>
                <w:sz w:val="20"/>
              </w:rPr>
              <w:t>960</w:t>
            </w:r>
          </w:p>
        </w:tc>
        <w:tc>
          <w:tcPr>
            <w:tcW w:w="917" w:type="dxa"/>
            <w:shd w:val="clear" w:color="000000" w:fill="F2F2F2"/>
          </w:tcPr>
          <w:p w14:paraId="5E2099BC" w14:textId="24C37C03" w:rsidR="00234E3A" w:rsidRPr="00234E3A" w:rsidRDefault="00234E3A" w:rsidP="00234E3A">
            <w:pPr>
              <w:jc w:val="right"/>
              <w:rPr>
                <w:rFonts w:cs="Arial"/>
                <w:sz w:val="20"/>
              </w:rPr>
            </w:pPr>
            <w:r w:rsidRPr="00234E3A">
              <w:rPr>
                <w:sz w:val="20"/>
              </w:rPr>
              <w:t>0</w:t>
            </w:r>
          </w:p>
        </w:tc>
      </w:tr>
      <w:tr w:rsidR="00234E3A" w:rsidRPr="00234E3A" w14:paraId="1AE80566" w14:textId="23B6AC72" w:rsidTr="00F512A4">
        <w:trPr>
          <w:trHeight w:hRule="exact" w:val="289"/>
        </w:trPr>
        <w:tc>
          <w:tcPr>
            <w:tcW w:w="966" w:type="dxa"/>
            <w:tcBorders>
              <w:top w:val="nil"/>
              <w:bottom w:val="nil"/>
            </w:tcBorders>
            <w:shd w:val="clear" w:color="auto" w:fill="auto"/>
            <w:vAlign w:val="center"/>
          </w:tcPr>
          <w:p w14:paraId="71FC90E4" w14:textId="201DA3CB" w:rsidR="00234E3A" w:rsidRPr="00234E3A" w:rsidRDefault="00234E3A" w:rsidP="00234E3A">
            <w:pPr>
              <w:rPr>
                <w:rFonts w:cs="Arial"/>
                <w:sz w:val="20"/>
                <w:lang w:eastAsia="en-GB"/>
              </w:rPr>
            </w:pPr>
            <w:r w:rsidRPr="00234E3A">
              <w:rPr>
                <w:rFonts w:cs="Arial"/>
                <w:color w:val="000000"/>
                <w:sz w:val="20"/>
              </w:rPr>
              <w:t> </w:t>
            </w:r>
          </w:p>
        </w:tc>
        <w:tc>
          <w:tcPr>
            <w:tcW w:w="2975" w:type="dxa"/>
            <w:shd w:val="clear" w:color="auto" w:fill="auto"/>
            <w:noWrap/>
            <w:vAlign w:val="center"/>
          </w:tcPr>
          <w:p w14:paraId="014F5E30" w14:textId="70415D12" w:rsidR="00234E3A" w:rsidRPr="00234E3A" w:rsidRDefault="00234E3A" w:rsidP="00234E3A">
            <w:pPr>
              <w:rPr>
                <w:rFonts w:cs="Arial"/>
                <w:sz w:val="20"/>
                <w:lang w:eastAsia="en-GB"/>
              </w:rPr>
            </w:pPr>
            <w:r w:rsidRPr="00234E3A">
              <w:rPr>
                <w:rFonts w:cs="Arial"/>
                <w:color w:val="000000"/>
                <w:sz w:val="20"/>
              </w:rPr>
              <w:t>Purchasing</w:t>
            </w:r>
          </w:p>
        </w:tc>
        <w:tc>
          <w:tcPr>
            <w:tcW w:w="859" w:type="dxa"/>
            <w:shd w:val="clear" w:color="000000" w:fill="FFFFFF"/>
            <w:noWrap/>
          </w:tcPr>
          <w:p w14:paraId="5CDD0584" w14:textId="1ADA0535" w:rsidR="00234E3A" w:rsidRPr="00234E3A" w:rsidRDefault="00234E3A" w:rsidP="00234E3A">
            <w:pPr>
              <w:jc w:val="right"/>
              <w:rPr>
                <w:rFonts w:cs="Arial"/>
                <w:sz w:val="20"/>
                <w:lang w:eastAsia="en-GB"/>
              </w:rPr>
            </w:pPr>
            <w:r w:rsidRPr="00234E3A">
              <w:rPr>
                <w:sz w:val="20"/>
              </w:rPr>
              <w:t>42,195</w:t>
            </w:r>
          </w:p>
        </w:tc>
        <w:tc>
          <w:tcPr>
            <w:tcW w:w="990" w:type="dxa"/>
            <w:shd w:val="clear" w:color="000000" w:fill="FFFFFF"/>
            <w:noWrap/>
          </w:tcPr>
          <w:p w14:paraId="26298DFF" w14:textId="48DC4D39" w:rsidR="00234E3A" w:rsidRPr="00234E3A" w:rsidRDefault="00234E3A" w:rsidP="00234E3A">
            <w:pPr>
              <w:jc w:val="right"/>
              <w:rPr>
                <w:rFonts w:cs="Arial"/>
                <w:sz w:val="20"/>
                <w:lang w:eastAsia="en-GB"/>
              </w:rPr>
            </w:pPr>
            <w:r w:rsidRPr="00234E3A">
              <w:rPr>
                <w:sz w:val="20"/>
              </w:rPr>
              <w:t>43,295</w:t>
            </w:r>
          </w:p>
        </w:tc>
        <w:tc>
          <w:tcPr>
            <w:tcW w:w="966" w:type="dxa"/>
            <w:shd w:val="clear" w:color="000000" w:fill="FFFFFF"/>
          </w:tcPr>
          <w:p w14:paraId="233923F0" w14:textId="6EA43218" w:rsidR="00234E3A" w:rsidRPr="00234E3A" w:rsidRDefault="00234E3A" w:rsidP="00234E3A">
            <w:pPr>
              <w:jc w:val="right"/>
              <w:rPr>
                <w:rFonts w:cs="Arial"/>
                <w:sz w:val="20"/>
                <w:lang w:eastAsia="en-GB"/>
              </w:rPr>
            </w:pPr>
            <w:r w:rsidRPr="00234E3A">
              <w:rPr>
                <w:sz w:val="20"/>
              </w:rPr>
              <w:t>0</w:t>
            </w:r>
          </w:p>
        </w:tc>
        <w:tc>
          <w:tcPr>
            <w:tcW w:w="878" w:type="dxa"/>
            <w:shd w:val="clear" w:color="auto" w:fill="auto"/>
          </w:tcPr>
          <w:p w14:paraId="2D471471" w14:textId="42F4F61B" w:rsidR="00234E3A" w:rsidRPr="00234E3A" w:rsidRDefault="00234E3A" w:rsidP="00234E3A">
            <w:pPr>
              <w:jc w:val="right"/>
              <w:rPr>
                <w:rFonts w:cs="Arial"/>
                <w:sz w:val="20"/>
                <w:lang w:eastAsia="en-GB"/>
              </w:rPr>
            </w:pPr>
            <w:r w:rsidRPr="00234E3A">
              <w:rPr>
                <w:sz w:val="20"/>
              </w:rPr>
              <w:t>-1</w:t>
            </w:r>
            <w:r w:rsidR="00B60857">
              <w:rPr>
                <w:sz w:val="20"/>
              </w:rPr>
              <w:t>,</w:t>
            </w:r>
            <w:r w:rsidRPr="00234E3A">
              <w:rPr>
                <w:sz w:val="20"/>
              </w:rPr>
              <w:t>100</w:t>
            </w:r>
          </w:p>
        </w:tc>
        <w:tc>
          <w:tcPr>
            <w:tcW w:w="917" w:type="dxa"/>
            <w:shd w:val="clear" w:color="auto" w:fill="auto"/>
          </w:tcPr>
          <w:p w14:paraId="2AE7A039" w14:textId="11F665DF" w:rsidR="00234E3A" w:rsidRPr="00234E3A" w:rsidRDefault="00234E3A" w:rsidP="00234E3A">
            <w:pPr>
              <w:jc w:val="right"/>
              <w:rPr>
                <w:rFonts w:cs="Arial"/>
                <w:sz w:val="20"/>
              </w:rPr>
            </w:pPr>
            <w:r w:rsidRPr="00234E3A">
              <w:rPr>
                <w:sz w:val="20"/>
              </w:rPr>
              <w:t>42,195</w:t>
            </w:r>
          </w:p>
        </w:tc>
        <w:tc>
          <w:tcPr>
            <w:tcW w:w="917" w:type="dxa"/>
            <w:shd w:val="clear" w:color="000000" w:fill="F2F2F2"/>
          </w:tcPr>
          <w:p w14:paraId="32026183" w14:textId="34A7DA10" w:rsidR="00234E3A" w:rsidRPr="00234E3A" w:rsidRDefault="00234E3A" w:rsidP="00234E3A">
            <w:pPr>
              <w:jc w:val="right"/>
              <w:rPr>
                <w:rFonts w:cs="Arial"/>
                <w:sz w:val="20"/>
              </w:rPr>
            </w:pPr>
            <w:r w:rsidRPr="00234E3A">
              <w:rPr>
                <w:sz w:val="20"/>
              </w:rPr>
              <w:t>0</w:t>
            </w:r>
          </w:p>
        </w:tc>
      </w:tr>
      <w:tr w:rsidR="00234E3A" w:rsidRPr="00234E3A" w14:paraId="0246F1BA" w14:textId="2063BF1A" w:rsidTr="00F512A4">
        <w:trPr>
          <w:trHeight w:hRule="exact" w:val="289"/>
        </w:trPr>
        <w:tc>
          <w:tcPr>
            <w:tcW w:w="966" w:type="dxa"/>
            <w:tcBorders>
              <w:top w:val="nil"/>
              <w:bottom w:val="nil"/>
            </w:tcBorders>
            <w:shd w:val="clear" w:color="auto" w:fill="auto"/>
            <w:vAlign w:val="center"/>
          </w:tcPr>
          <w:p w14:paraId="14042077" w14:textId="1700EE5B" w:rsidR="00234E3A" w:rsidRPr="00234E3A" w:rsidRDefault="00234E3A" w:rsidP="00234E3A">
            <w:pPr>
              <w:rPr>
                <w:rFonts w:cs="Arial"/>
                <w:sz w:val="20"/>
                <w:lang w:eastAsia="en-GB"/>
              </w:rPr>
            </w:pPr>
            <w:r w:rsidRPr="00234E3A">
              <w:rPr>
                <w:rFonts w:cs="Arial"/>
                <w:color w:val="000000"/>
                <w:sz w:val="20"/>
              </w:rPr>
              <w:t> </w:t>
            </w:r>
          </w:p>
        </w:tc>
        <w:tc>
          <w:tcPr>
            <w:tcW w:w="2975" w:type="dxa"/>
            <w:shd w:val="clear" w:color="auto" w:fill="auto"/>
            <w:noWrap/>
            <w:vAlign w:val="center"/>
          </w:tcPr>
          <w:p w14:paraId="7D5E3BBC" w14:textId="028DEB0D" w:rsidR="00234E3A" w:rsidRPr="00234E3A" w:rsidRDefault="00234E3A" w:rsidP="00234E3A">
            <w:pPr>
              <w:rPr>
                <w:rFonts w:cs="Arial"/>
                <w:sz w:val="20"/>
                <w:lang w:eastAsia="en-GB"/>
              </w:rPr>
            </w:pPr>
            <w:r w:rsidRPr="00234E3A">
              <w:rPr>
                <w:rFonts w:cs="Arial"/>
                <w:color w:val="000000"/>
                <w:sz w:val="20"/>
              </w:rPr>
              <w:t>Mental Health</w:t>
            </w:r>
          </w:p>
        </w:tc>
        <w:tc>
          <w:tcPr>
            <w:tcW w:w="859" w:type="dxa"/>
            <w:shd w:val="clear" w:color="000000" w:fill="FFFFFF"/>
            <w:noWrap/>
          </w:tcPr>
          <w:p w14:paraId="23269894" w14:textId="195C0CA8" w:rsidR="00234E3A" w:rsidRPr="00234E3A" w:rsidRDefault="00234E3A" w:rsidP="00234E3A">
            <w:pPr>
              <w:jc w:val="right"/>
              <w:rPr>
                <w:rFonts w:cs="Arial"/>
                <w:sz w:val="20"/>
                <w:lang w:eastAsia="en-GB"/>
              </w:rPr>
            </w:pPr>
            <w:r w:rsidRPr="00234E3A">
              <w:rPr>
                <w:sz w:val="20"/>
              </w:rPr>
              <w:t>6,422</w:t>
            </w:r>
          </w:p>
        </w:tc>
        <w:tc>
          <w:tcPr>
            <w:tcW w:w="990" w:type="dxa"/>
            <w:shd w:val="clear" w:color="000000" w:fill="FFFFFF"/>
            <w:noWrap/>
          </w:tcPr>
          <w:p w14:paraId="1AB83438" w14:textId="6CF8AE38" w:rsidR="00234E3A" w:rsidRPr="00234E3A" w:rsidRDefault="00234E3A" w:rsidP="00234E3A">
            <w:pPr>
              <w:jc w:val="right"/>
              <w:rPr>
                <w:rFonts w:cs="Arial"/>
                <w:sz w:val="20"/>
                <w:lang w:eastAsia="en-GB"/>
              </w:rPr>
            </w:pPr>
            <w:r w:rsidRPr="00234E3A">
              <w:rPr>
                <w:sz w:val="20"/>
              </w:rPr>
              <w:t>6,422</w:t>
            </w:r>
          </w:p>
        </w:tc>
        <w:tc>
          <w:tcPr>
            <w:tcW w:w="966" w:type="dxa"/>
            <w:shd w:val="clear" w:color="000000" w:fill="FFFFFF"/>
          </w:tcPr>
          <w:p w14:paraId="594A0D31" w14:textId="15CF5D21" w:rsidR="00234E3A" w:rsidRPr="00234E3A" w:rsidRDefault="00234E3A" w:rsidP="00234E3A">
            <w:pPr>
              <w:jc w:val="right"/>
              <w:rPr>
                <w:rFonts w:cs="Arial"/>
                <w:sz w:val="20"/>
                <w:lang w:eastAsia="en-GB"/>
              </w:rPr>
            </w:pPr>
            <w:r w:rsidRPr="00234E3A">
              <w:rPr>
                <w:sz w:val="20"/>
              </w:rPr>
              <w:t>0</w:t>
            </w:r>
          </w:p>
        </w:tc>
        <w:tc>
          <w:tcPr>
            <w:tcW w:w="878" w:type="dxa"/>
            <w:shd w:val="clear" w:color="auto" w:fill="auto"/>
          </w:tcPr>
          <w:p w14:paraId="6BB7B927" w14:textId="2C7E1A60" w:rsidR="00234E3A" w:rsidRPr="00234E3A" w:rsidRDefault="00234E3A" w:rsidP="00234E3A">
            <w:pPr>
              <w:jc w:val="right"/>
              <w:rPr>
                <w:rFonts w:cs="Arial"/>
                <w:sz w:val="20"/>
                <w:lang w:eastAsia="en-GB"/>
              </w:rPr>
            </w:pPr>
            <w:r w:rsidRPr="00234E3A">
              <w:rPr>
                <w:sz w:val="20"/>
              </w:rPr>
              <w:t>0</w:t>
            </w:r>
          </w:p>
        </w:tc>
        <w:tc>
          <w:tcPr>
            <w:tcW w:w="917" w:type="dxa"/>
            <w:shd w:val="clear" w:color="auto" w:fill="auto"/>
          </w:tcPr>
          <w:p w14:paraId="2C2F6966" w14:textId="692D0210" w:rsidR="00234E3A" w:rsidRPr="00234E3A" w:rsidRDefault="00234E3A" w:rsidP="00234E3A">
            <w:pPr>
              <w:jc w:val="right"/>
              <w:rPr>
                <w:rFonts w:cs="Arial"/>
                <w:sz w:val="20"/>
              </w:rPr>
            </w:pPr>
            <w:r w:rsidRPr="00234E3A">
              <w:rPr>
                <w:sz w:val="20"/>
              </w:rPr>
              <w:t>6,422</w:t>
            </w:r>
          </w:p>
        </w:tc>
        <w:tc>
          <w:tcPr>
            <w:tcW w:w="917" w:type="dxa"/>
            <w:shd w:val="clear" w:color="000000" w:fill="F2F2F2"/>
          </w:tcPr>
          <w:p w14:paraId="2DA6FA20" w14:textId="00924511" w:rsidR="00234E3A" w:rsidRPr="00234E3A" w:rsidRDefault="00234E3A" w:rsidP="00234E3A">
            <w:pPr>
              <w:jc w:val="right"/>
              <w:rPr>
                <w:rFonts w:cs="Arial"/>
                <w:sz w:val="20"/>
              </w:rPr>
            </w:pPr>
            <w:r w:rsidRPr="00234E3A">
              <w:rPr>
                <w:sz w:val="20"/>
              </w:rPr>
              <w:t>0</w:t>
            </w:r>
          </w:p>
        </w:tc>
      </w:tr>
      <w:tr w:rsidR="00234E3A" w:rsidRPr="00234E3A" w14:paraId="5D1FA6C6" w14:textId="77777777" w:rsidTr="00F512A4">
        <w:trPr>
          <w:trHeight w:hRule="exact" w:val="289"/>
        </w:trPr>
        <w:tc>
          <w:tcPr>
            <w:tcW w:w="966" w:type="dxa"/>
            <w:tcBorders>
              <w:top w:val="nil"/>
              <w:bottom w:val="nil"/>
            </w:tcBorders>
            <w:shd w:val="clear" w:color="auto" w:fill="auto"/>
            <w:vAlign w:val="center"/>
          </w:tcPr>
          <w:p w14:paraId="02882297" w14:textId="2DE49592" w:rsidR="00234E3A" w:rsidRPr="00234E3A" w:rsidRDefault="00234E3A" w:rsidP="00234E3A">
            <w:pPr>
              <w:rPr>
                <w:sz w:val="20"/>
              </w:rPr>
            </w:pPr>
            <w:r w:rsidRPr="00234E3A">
              <w:rPr>
                <w:rFonts w:cs="Arial"/>
                <w:color w:val="000000"/>
                <w:sz w:val="20"/>
              </w:rPr>
              <w:t> </w:t>
            </w:r>
          </w:p>
        </w:tc>
        <w:tc>
          <w:tcPr>
            <w:tcW w:w="2975" w:type="dxa"/>
            <w:shd w:val="clear" w:color="auto" w:fill="auto"/>
            <w:noWrap/>
            <w:vAlign w:val="center"/>
          </w:tcPr>
          <w:p w14:paraId="3BA39DD9" w14:textId="74B13468" w:rsidR="00234E3A" w:rsidRPr="00234E3A" w:rsidRDefault="00234E3A" w:rsidP="00234E3A">
            <w:pPr>
              <w:rPr>
                <w:sz w:val="20"/>
              </w:rPr>
            </w:pPr>
            <w:r w:rsidRPr="00234E3A">
              <w:rPr>
                <w:rFonts w:cs="Arial"/>
                <w:color w:val="000000"/>
                <w:sz w:val="20"/>
              </w:rPr>
              <w:t>Other Adults</w:t>
            </w:r>
          </w:p>
        </w:tc>
        <w:tc>
          <w:tcPr>
            <w:tcW w:w="859" w:type="dxa"/>
            <w:shd w:val="clear" w:color="000000" w:fill="FFFFFF"/>
            <w:noWrap/>
          </w:tcPr>
          <w:p w14:paraId="0EEB6102" w14:textId="1E7F6095" w:rsidR="00234E3A" w:rsidRPr="00234E3A" w:rsidRDefault="00234E3A" w:rsidP="00234E3A">
            <w:pPr>
              <w:jc w:val="right"/>
              <w:rPr>
                <w:sz w:val="20"/>
              </w:rPr>
            </w:pPr>
            <w:r w:rsidRPr="00234E3A">
              <w:rPr>
                <w:sz w:val="20"/>
              </w:rPr>
              <w:t>12,326</w:t>
            </w:r>
          </w:p>
        </w:tc>
        <w:tc>
          <w:tcPr>
            <w:tcW w:w="990" w:type="dxa"/>
            <w:shd w:val="clear" w:color="000000" w:fill="FFFFFF"/>
            <w:noWrap/>
          </w:tcPr>
          <w:p w14:paraId="76F545AB" w14:textId="4AA2212C" w:rsidR="00234E3A" w:rsidRPr="00234E3A" w:rsidRDefault="00234E3A" w:rsidP="00234E3A">
            <w:pPr>
              <w:jc w:val="right"/>
              <w:rPr>
                <w:sz w:val="20"/>
              </w:rPr>
            </w:pPr>
            <w:r w:rsidRPr="00234E3A">
              <w:rPr>
                <w:sz w:val="20"/>
              </w:rPr>
              <w:t>12,326</w:t>
            </w:r>
          </w:p>
        </w:tc>
        <w:tc>
          <w:tcPr>
            <w:tcW w:w="966" w:type="dxa"/>
            <w:shd w:val="clear" w:color="000000" w:fill="FFFFFF"/>
          </w:tcPr>
          <w:p w14:paraId="3A7E96F3" w14:textId="3C6B104B" w:rsidR="00234E3A" w:rsidRPr="00234E3A" w:rsidRDefault="00234E3A" w:rsidP="00234E3A">
            <w:pPr>
              <w:jc w:val="right"/>
              <w:rPr>
                <w:sz w:val="20"/>
              </w:rPr>
            </w:pPr>
            <w:r w:rsidRPr="00234E3A">
              <w:rPr>
                <w:sz w:val="20"/>
              </w:rPr>
              <w:t>0</w:t>
            </w:r>
          </w:p>
        </w:tc>
        <w:tc>
          <w:tcPr>
            <w:tcW w:w="878" w:type="dxa"/>
            <w:shd w:val="clear" w:color="auto" w:fill="auto"/>
          </w:tcPr>
          <w:p w14:paraId="2571BC6C" w14:textId="6EE6A202" w:rsidR="00234E3A" w:rsidRPr="00234E3A" w:rsidRDefault="00234E3A" w:rsidP="00234E3A">
            <w:pPr>
              <w:jc w:val="right"/>
              <w:rPr>
                <w:sz w:val="20"/>
              </w:rPr>
            </w:pPr>
            <w:r w:rsidRPr="00234E3A">
              <w:rPr>
                <w:sz w:val="20"/>
              </w:rPr>
              <w:t>0</w:t>
            </w:r>
          </w:p>
        </w:tc>
        <w:tc>
          <w:tcPr>
            <w:tcW w:w="917" w:type="dxa"/>
            <w:shd w:val="clear" w:color="auto" w:fill="auto"/>
          </w:tcPr>
          <w:p w14:paraId="17565467" w14:textId="1F41471B" w:rsidR="00234E3A" w:rsidRPr="00234E3A" w:rsidRDefault="00234E3A" w:rsidP="00234E3A">
            <w:pPr>
              <w:jc w:val="right"/>
              <w:rPr>
                <w:sz w:val="20"/>
              </w:rPr>
            </w:pPr>
            <w:r w:rsidRPr="00234E3A">
              <w:rPr>
                <w:sz w:val="20"/>
              </w:rPr>
              <w:t>12,326</w:t>
            </w:r>
          </w:p>
        </w:tc>
        <w:tc>
          <w:tcPr>
            <w:tcW w:w="917" w:type="dxa"/>
            <w:shd w:val="clear" w:color="000000" w:fill="F2F2F2"/>
          </w:tcPr>
          <w:p w14:paraId="65F0ACBC" w14:textId="2499DD02" w:rsidR="00234E3A" w:rsidRPr="00234E3A" w:rsidRDefault="00234E3A" w:rsidP="00234E3A">
            <w:pPr>
              <w:jc w:val="right"/>
              <w:rPr>
                <w:sz w:val="20"/>
              </w:rPr>
            </w:pPr>
            <w:r w:rsidRPr="00234E3A">
              <w:rPr>
                <w:sz w:val="20"/>
              </w:rPr>
              <w:t>0</w:t>
            </w:r>
          </w:p>
        </w:tc>
      </w:tr>
      <w:tr w:rsidR="00234E3A" w:rsidRPr="00234E3A" w14:paraId="5B7CA920" w14:textId="77777777" w:rsidTr="00F512A4">
        <w:trPr>
          <w:trHeight w:hRule="exact" w:val="289"/>
        </w:trPr>
        <w:tc>
          <w:tcPr>
            <w:tcW w:w="966" w:type="dxa"/>
            <w:tcBorders>
              <w:top w:val="nil"/>
            </w:tcBorders>
            <w:shd w:val="clear" w:color="auto" w:fill="auto"/>
            <w:vAlign w:val="center"/>
          </w:tcPr>
          <w:p w14:paraId="5687AA12" w14:textId="146EF213" w:rsidR="00234E3A" w:rsidRPr="00234E3A" w:rsidRDefault="00234E3A" w:rsidP="00234E3A">
            <w:pPr>
              <w:rPr>
                <w:sz w:val="20"/>
              </w:rPr>
            </w:pPr>
            <w:r w:rsidRPr="00234E3A">
              <w:rPr>
                <w:rFonts w:cs="Arial"/>
                <w:color w:val="000000"/>
                <w:sz w:val="20"/>
              </w:rPr>
              <w:t> </w:t>
            </w:r>
          </w:p>
        </w:tc>
        <w:tc>
          <w:tcPr>
            <w:tcW w:w="2975" w:type="dxa"/>
            <w:shd w:val="clear" w:color="auto" w:fill="auto"/>
            <w:noWrap/>
            <w:vAlign w:val="center"/>
          </w:tcPr>
          <w:p w14:paraId="2D945B1E" w14:textId="393E4C46" w:rsidR="00234E3A" w:rsidRPr="00234E3A" w:rsidRDefault="00234E3A" w:rsidP="00234E3A">
            <w:pPr>
              <w:rPr>
                <w:sz w:val="20"/>
              </w:rPr>
            </w:pPr>
            <w:r w:rsidRPr="00234E3A">
              <w:rPr>
                <w:rFonts w:cs="Arial"/>
                <w:color w:val="000000"/>
                <w:sz w:val="20"/>
              </w:rPr>
              <w:t>In House Services</w:t>
            </w:r>
          </w:p>
        </w:tc>
        <w:tc>
          <w:tcPr>
            <w:tcW w:w="859" w:type="dxa"/>
            <w:shd w:val="clear" w:color="000000" w:fill="FFFFFF"/>
            <w:noWrap/>
          </w:tcPr>
          <w:p w14:paraId="2F785AED" w14:textId="174BE478" w:rsidR="00234E3A" w:rsidRPr="00234E3A" w:rsidRDefault="00234E3A" w:rsidP="00234E3A">
            <w:pPr>
              <w:jc w:val="right"/>
              <w:rPr>
                <w:sz w:val="20"/>
              </w:rPr>
            </w:pPr>
            <w:r w:rsidRPr="00234E3A">
              <w:rPr>
                <w:sz w:val="20"/>
              </w:rPr>
              <w:t>5,415</w:t>
            </w:r>
          </w:p>
        </w:tc>
        <w:tc>
          <w:tcPr>
            <w:tcW w:w="990" w:type="dxa"/>
            <w:shd w:val="clear" w:color="000000" w:fill="FFFFFF"/>
            <w:noWrap/>
          </w:tcPr>
          <w:p w14:paraId="37450573" w14:textId="700DC73C" w:rsidR="00234E3A" w:rsidRPr="00234E3A" w:rsidRDefault="00234E3A" w:rsidP="00234E3A">
            <w:pPr>
              <w:jc w:val="right"/>
              <w:rPr>
                <w:sz w:val="20"/>
              </w:rPr>
            </w:pPr>
            <w:r w:rsidRPr="00234E3A">
              <w:rPr>
                <w:sz w:val="20"/>
              </w:rPr>
              <w:t>5,415</w:t>
            </w:r>
          </w:p>
        </w:tc>
        <w:tc>
          <w:tcPr>
            <w:tcW w:w="966" w:type="dxa"/>
            <w:shd w:val="clear" w:color="000000" w:fill="FFFFFF"/>
          </w:tcPr>
          <w:p w14:paraId="6DEECDF6" w14:textId="555AB818" w:rsidR="00234E3A" w:rsidRPr="00234E3A" w:rsidRDefault="00234E3A" w:rsidP="00234E3A">
            <w:pPr>
              <w:jc w:val="right"/>
              <w:rPr>
                <w:sz w:val="20"/>
              </w:rPr>
            </w:pPr>
            <w:r w:rsidRPr="00234E3A">
              <w:rPr>
                <w:sz w:val="20"/>
              </w:rPr>
              <w:t>0</w:t>
            </w:r>
          </w:p>
        </w:tc>
        <w:tc>
          <w:tcPr>
            <w:tcW w:w="878" w:type="dxa"/>
            <w:shd w:val="clear" w:color="auto" w:fill="auto"/>
          </w:tcPr>
          <w:p w14:paraId="7D60579D" w14:textId="2814365F" w:rsidR="00234E3A" w:rsidRPr="00234E3A" w:rsidRDefault="00234E3A" w:rsidP="00234E3A">
            <w:pPr>
              <w:jc w:val="right"/>
              <w:rPr>
                <w:sz w:val="20"/>
              </w:rPr>
            </w:pPr>
            <w:r w:rsidRPr="00234E3A">
              <w:rPr>
                <w:sz w:val="20"/>
              </w:rPr>
              <w:t>0</w:t>
            </w:r>
          </w:p>
        </w:tc>
        <w:tc>
          <w:tcPr>
            <w:tcW w:w="917" w:type="dxa"/>
            <w:shd w:val="clear" w:color="auto" w:fill="auto"/>
          </w:tcPr>
          <w:p w14:paraId="740E2EF9" w14:textId="24E3AA09" w:rsidR="00234E3A" w:rsidRPr="00234E3A" w:rsidRDefault="00234E3A" w:rsidP="00234E3A">
            <w:pPr>
              <w:jc w:val="right"/>
              <w:rPr>
                <w:sz w:val="20"/>
              </w:rPr>
            </w:pPr>
            <w:r w:rsidRPr="00234E3A">
              <w:rPr>
                <w:sz w:val="20"/>
              </w:rPr>
              <w:t>5,415</w:t>
            </w:r>
          </w:p>
        </w:tc>
        <w:tc>
          <w:tcPr>
            <w:tcW w:w="917" w:type="dxa"/>
            <w:shd w:val="clear" w:color="000000" w:fill="F2F2F2"/>
          </w:tcPr>
          <w:p w14:paraId="5F2CF9EC" w14:textId="6A05BC40" w:rsidR="00234E3A" w:rsidRPr="00234E3A" w:rsidRDefault="00234E3A" w:rsidP="00234E3A">
            <w:pPr>
              <w:jc w:val="right"/>
              <w:rPr>
                <w:sz w:val="20"/>
              </w:rPr>
            </w:pPr>
            <w:r w:rsidRPr="00234E3A">
              <w:rPr>
                <w:sz w:val="20"/>
              </w:rPr>
              <w:t>0</w:t>
            </w:r>
          </w:p>
        </w:tc>
      </w:tr>
      <w:tr w:rsidR="00234E3A" w:rsidRPr="00234E3A" w14:paraId="47D711CF" w14:textId="77777777" w:rsidTr="00F512A4">
        <w:trPr>
          <w:trHeight w:hRule="exact" w:val="289"/>
        </w:trPr>
        <w:tc>
          <w:tcPr>
            <w:tcW w:w="3941" w:type="dxa"/>
            <w:gridSpan w:val="2"/>
            <w:shd w:val="clear" w:color="auto" w:fill="auto"/>
            <w:vAlign w:val="center"/>
          </w:tcPr>
          <w:p w14:paraId="00CFEEE1" w14:textId="168DD168" w:rsidR="00234E3A" w:rsidRPr="00234E3A" w:rsidRDefault="00234E3A" w:rsidP="00234E3A">
            <w:pPr>
              <w:rPr>
                <w:b/>
                <w:bCs/>
                <w:sz w:val="20"/>
              </w:rPr>
            </w:pPr>
            <w:r w:rsidRPr="00234E3A">
              <w:rPr>
                <w:rFonts w:cs="Arial"/>
                <w:b/>
                <w:bCs/>
                <w:color w:val="000000"/>
                <w:sz w:val="20"/>
              </w:rPr>
              <w:t>Adults Total</w:t>
            </w:r>
          </w:p>
        </w:tc>
        <w:tc>
          <w:tcPr>
            <w:tcW w:w="859" w:type="dxa"/>
            <w:shd w:val="clear" w:color="000000" w:fill="FFFFFF"/>
            <w:noWrap/>
          </w:tcPr>
          <w:p w14:paraId="440BD381" w14:textId="4825D50C" w:rsidR="00234E3A" w:rsidRPr="00234E3A" w:rsidRDefault="00234E3A" w:rsidP="00234E3A">
            <w:pPr>
              <w:jc w:val="right"/>
              <w:rPr>
                <w:b/>
                <w:bCs/>
                <w:sz w:val="20"/>
              </w:rPr>
            </w:pPr>
            <w:r w:rsidRPr="00234E3A">
              <w:rPr>
                <w:b/>
                <w:bCs/>
                <w:sz w:val="20"/>
              </w:rPr>
              <w:t>67,318</w:t>
            </w:r>
          </w:p>
        </w:tc>
        <w:tc>
          <w:tcPr>
            <w:tcW w:w="990" w:type="dxa"/>
            <w:shd w:val="clear" w:color="000000" w:fill="FFFFFF"/>
            <w:noWrap/>
          </w:tcPr>
          <w:p w14:paraId="14BDC453" w14:textId="1AA40557" w:rsidR="00234E3A" w:rsidRPr="00234E3A" w:rsidRDefault="00234E3A" w:rsidP="00234E3A">
            <w:pPr>
              <w:jc w:val="right"/>
              <w:rPr>
                <w:b/>
                <w:bCs/>
                <w:sz w:val="20"/>
              </w:rPr>
            </w:pPr>
            <w:r w:rsidRPr="00234E3A">
              <w:rPr>
                <w:b/>
                <w:bCs/>
                <w:sz w:val="20"/>
              </w:rPr>
              <w:t>69,418</w:t>
            </w:r>
          </w:p>
        </w:tc>
        <w:tc>
          <w:tcPr>
            <w:tcW w:w="966" w:type="dxa"/>
            <w:shd w:val="clear" w:color="000000" w:fill="FFFFFF"/>
          </w:tcPr>
          <w:p w14:paraId="4F215588" w14:textId="0568F0DA" w:rsidR="00234E3A" w:rsidRPr="00234E3A" w:rsidRDefault="00234E3A" w:rsidP="00234E3A">
            <w:pPr>
              <w:jc w:val="right"/>
              <w:rPr>
                <w:b/>
                <w:bCs/>
                <w:sz w:val="20"/>
              </w:rPr>
            </w:pPr>
            <w:r w:rsidRPr="00234E3A">
              <w:rPr>
                <w:b/>
                <w:bCs/>
                <w:sz w:val="20"/>
              </w:rPr>
              <w:t>-1,000</w:t>
            </w:r>
          </w:p>
        </w:tc>
        <w:tc>
          <w:tcPr>
            <w:tcW w:w="878" w:type="dxa"/>
            <w:shd w:val="clear" w:color="auto" w:fill="auto"/>
          </w:tcPr>
          <w:p w14:paraId="4CDB10C8" w14:textId="013556A0" w:rsidR="00234E3A" w:rsidRPr="00234E3A" w:rsidRDefault="00234E3A" w:rsidP="00234E3A">
            <w:pPr>
              <w:jc w:val="right"/>
              <w:rPr>
                <w:b/>
                <w:bCs/>
                <w:sz w:val="20"/>
              </w:rPr>
            </w:pPr>
            <w:r w:rsidRPr="00234E3A">
              <w:rPr>
                <w:b/>
                <w:bCs/>
                <w:sz w:val="20"/>
              </w:rPr>
              <w:t>-1,100</w:t>
            </w:r>
          </w:p>
        </w:tc>
        <w:tc>
          <w:tcPr>
            <w:tcW w:w="917" w:type="dxa"/>
            <w:shd w:val="clear" w:color="auto" w:fill="auto"/>
          </w:tcPr>
          <w:p w14:paraId="0B1FA259" w14:textId="634769DD" w:rsidR="00234E3A" w:rsidRPr="00234E3A" w:rsidRDefault="00234E3A" w:rsidP="00234E3A">
            <w:pPr>
              <w:jc w:val="right"/>
              <w:rPr>
                <w:b/>
                <w:bCs/>
                <w:sz w:val="20"/>
              </w:rPr>
            </w:pPr>
            <w:r w:rsidRPr="00234E3A">
              <w:rPr>
                <w:b/>
                <w:bCs/>
                <w:sz w:val="20"/>
              </w:rPr>
              <w:t>67,318</w:t>
            </w:r>
          </w:p>
        </w:tc>
        <w:tc>
          <w:tcPr>
            <w:tcW w:w="917" w:type="dxa"/>
            <w:shd w:val="clear" w:color="000000" w:fill="F2F2F2"/>
          </w:tcPr>
          <w:p w14:paraId="57A3F411" w14:textId="5178974B" w:rsidR="00234E3A" w:rsidRPr="00234E3A" w:rsidRDefault="00234E3A" w:rsidP="00234E3A">
            <w:pPr>
              <w:jc w:val="right"/>
              <w:rPr>
                <w:b/>
                <w:bCs/>
                <w:sz w:val="20"/>
              </w:rPr>
            </w:pPr>
            <w:r w:rsidRPr="00234E3A">
              <w:rPr>
                <w:b/>
                <w:bCs/>
                <w:sz w:val="20"/>
              </w:rPr>
              <w:t>0</w:t>
            </w:r>
          </w:p>
        </w:tc>
      </w:tr>
      <w:tr w:rsidR="00234E3A" w:rsidRPr="00234E3A" w14:paraId="46797874" w14:textId="77777777" w:rsidTr="00F512A4">
        <w:trPr>
          <w:trHeight w:hRule="exact" w:val="289"/>
        </w:trPr>
        <w:tc>
          <w:tcPr>
            <w:tcW w:w="3941" w:type="dxa"/>
            <w:gridSpan w:val="2"/>
            <w:shd w:val="clear" w:color="auto" w:fill="auto"/>
            <w:vAlign w:val="center"/>
          </w:tcPr>
          <w:p w14:paraId="374E4871" w14:textId="51C05CE3" w:rsidR="00BE0099" w:rsidRPr="00234E3A" w:rsidRDefault="00BE0099" w:rsidP="00BE0099">
            <w:pPr>
              <w:rPr>
                <w:b/>
                <w:bCs/>
                <w:sz w:val="20"/>
              </w:rPr>
            </w:pPr>
            <w:r w:rsidRPr="00234E3A">
              <w:rPr>
                <w:rFonts w:cs="Arial"/>
                <w:b/>
                <w:bCs/>
                <w:color w:val="000000"/>
                <w:sz w:val="20"/>
              </w:rPr>
              <w:t>Public Health Total</w:t>
            </w:r>
          </w:p>
          <w:p w14:paraId="150852B0" w14:textId="495E0763" w:rsidR="00BE0099" w:rsidRPr="00234E3A" w:rsidRDefault="00BE0099" w:rsidP="00BE0099">
            <w:pPr>
              <w:rPr>
                <w:b/>
                <w:bCs/>
                <w:sz w:val="20"/>
              </w:rPr>
            </w:pPr>
            <w:r w:rsidRPr="00234E3A">
              <w:rPr>
                <w:rFonts w:cs="Arial"/>
                <w:b/>
                <w:bCs/>
                <w:color w:val="000000"/>
                <w:sz w:val="20"/>
              </w:rPr>
              <w:t> </w:t>
            </w:r>
          </w:p>
        </w:tc>
        <w:tc>
          <w:tcPr>
            <w:tcW w:w="859" w:type="dxa"/>
            <w:shd w:val="clear" w:color="000000" w:fill="FFFFFF"/>
            <w:noWrap/>
            <w:vAlign w:val="center"/>
          </w:tcPr>
          <w:p w14:paraId="7B58E9C6" w14:textId="46A541C7" w:rsidR="00BE0099" w:rsidRPr="00234E3A" w:rsidRDefault="00BE0099" w:rsidP="00BE0099">
            <w:pPr>
              <w:jc w:val="right"/>
              <w:rPr>
                <w:b/>
                <w:bCs/>
                <w:sz w:val="20"/>
              </w:rPr>
            </w:pPr>
            <w:r w:rsidRPr="00234E3A">
              <w:rPr>
                <w:rFonts w:cs="Arial"/>
                <w:b/>
                <w:bCs/>
                <w:sz w:val="20"/>
              </w:rPr>
              <w:t>-1</w:t>
            </w:r>
            <w:r w:rsidR="00234E3A" w:rsidRPr="00234E3A">
              <w:rPr>
                <w:rFonts w:cs="Arial"/>
                <w:b/>
                <w:bCs/>
                <w:sz w:val="20"/>
              </w:rPr>
              <w:t>63</w:t>
            </w:r>
          </w:p>
        </w:tc>
        <w:tc>
          <w:tcPr>
            <w:tcW w:w="990" w:type="dxa"/>
            <w:shd w:val="clear" w:color="000000" w:fill="FFFFFF"/>
            <w:noWrap/>
          </w:tcPr>
          <w:p w14:paraId="1D0D47D8" w14:textId="1EB3CA18" w:rsidR="00BE0099" w:rsidRPr="00234E3A" w:rsidRDefault="00234E3A" w:rsidP="00BE0099">
            <w:pPr>
              <w:jc w:val="right"/>
              <w:rPr>
                <w:b/>
                <w:bCs/>
                <w:sz w:val="20"/>
              </w:rPr>
            </w:pPr>
            <w:r w:rsidRPr="00234E3A">
              <w:rPr>
                <w:b/>
                <w:bCs/>
                <w:sz w:val="20"/>
              </w:rPr>
              <w:t>470</w:t>
            </w:r>
          </w:p>
        </w:tc>
        <w:tc>
          <w:tcPr>
            <w:tcW w:w="966" w:type="dxa"/>
            <w:shd w:val="clear" w:color="000000" w:fill="FFFFFF"/>
          </w:tcPr>
          <w:p w14:paraId="2189E723" w14:textId="2DA66835" w:rsidR="00BE0099" w:rsidRPr="00234E3A" w:rsidRDefault="00234E3A" w:rsidP="00BE0099">
            <w:pPr>
              <w:jc w:val="right"/>
              <w:rPr>
                <w:b/>
                <w:bCs/>
                <w:sz w:val="20"/>
              </w:rPr>
            </w:pPr>
            <w:r w:rsidRPr="00234E3A">
              <w:rPr>
                <w:b/>
                <w:bCs/>
                <w:sz w:val="20"/>
              </w:rPr>
              <w:t>-633</w:t>
            </w:r>
          </w:p>
        </w:tc>
        <w:tc>
          <w:tcPr>
            <w:tcW w:w="878" w:type="dxa"/>
            <w:shd w:val="clear" w:color="000000" w:fill="FFFFFF"/>
          </w:tcPr>
          <w:p w14:paraId="4274EFFF" w14:textId="65FF0453" w:rsidR="00BE0099" w:rsidRPr="00234E3A" w:rsidRDefault="00234E3A" w:rsidP="00BE0099">
            <w:pPr>
              <w:jc w:val="right"/>
              <w:rPr>
                <w:b/>
                <w:bCs/>
                <w:sz w:val="20"/>
              </w:rPr>
            </w:pPr>
            <w:r w:rsidRPr="00234E3A">
              <w:rPr>
                <w:b/>
                <w:bCs/>
                <w:sz w:val="20"/>
              </w:rPr>
              <w:t>0</w:t>
            </w:r>
          </w:p>
        </w:tc>
        <w:tc>
          <w:tcPr>
            <w:tcW w:w="917" w:type="dxa"/>
            <w:shd w:val="clear" w:color="auto" w:fill="auto"/>
          </w:tcPr>
          <w:p w14:paraId="1B27F204" w14:textId="181F79A9" w:rsidR="00BE0099" w:rsidRPr="00234E3A" w:rsidRDefault="00234E3A" w:rsidP="00BE0099">
            <w:pPr>
              <w:jc w:val="right"/>
              <w:rPr>
                <w:b/>
                <w:bCs/>
                <w:sz w:val="20"/>
              </w:rPr>
            </w:pPr>
            <w:r w:rsidRPr="00234E3A">
              <w:rPr>
                <w:b/>
                <w:bCs/>
                <w:sz w:val="20"/>
              </w:rPr>
              <w:t>-163</w:t>
            </w:r>
          </w:p>
        </w:tc>
        <w:tc>
          <w:tcPr>
            <w:tcW w:w="917" w:type="dxa"/>
            <w:shd w:val="clear" w:color="000000" w:fill="F2F2F2"/>
          </w:tcPr>
          <w:p w14:paraId="667C37E7" w14:textId="083522E6" w:rsidR="00BE0099" w:rsidRPr="00234E3A" w:rsidRDefault="00234E3A" w:rsidP="00BE0099">
            <w:pPr>
              <w:jc w:val="right"/>
              <w:rPr>
                <w:b/>
                <w:bCs/>
                <w:sz w:val="20"/>
              </w:rPr>
            </w:pPr>
            <w:r w:rsidRPr="00234E3A">
              <w:rPr>
                <w:b/>
                <w:bCs/>
                <w:sz w:val="20"/>
              </w:rPr>
              <w:t>0</w:t>
            </w:r>
          </w:p>
        </w:tc>
      </w:tr>
      <w:tr w:rsidR="00234E3A" w:rsidRPr="00234E3A" w14:paraId="1CD0AE2E" w14:textId="77777777" w:rsidTr="00F512A4">
        <w:trPr>
          <w:trHeight w:hRule="exact" w:val="289"/>
        </w:trPr>
        <w:tc>
          <w:tcPr>
            <w:tcW w:w="966" w:type="dxa"/>
            <w:vMerge w:val="restart"/>
            <w:shd w:val="clear" w:color="auto" w:fill="auto"/>
            <w:vAlign w:val="center"/>
          </w:tcPr>
          <w:p w14:paraId="77383BB5" w14:textId="77777777" w:rsidR="00234E3A" w:rsidRPr="00234E3A" w:rsidRDefault="00234E3A" w:rsidP="00234E3A">
            <w:pPr>
              <w:rPr>
                <w:sz w:val="20"/>
              </w:rPr>
            </w:pPr>
            <w:r w:rsidRPr="00234E3A">
              <w:rPr>
                <w:rFonts w:cs="Arial"/>
                <w:color w:val="000000"/>
                <w:sz w:val="20"/>
              </w:rPr>
              <w:t>Children’s Services</w:t>
            </w:r>
          </w:p>
          <w:p w14:paraId="43577CE6" w14:textId="77777777" w:rsidR="00234E3A" w:rsidRPr="00234E3A" w:rsidRDefault="00234E3A" w:rsidP="00234E3A">
            <w:pPr>
              <w:rPr>
                <w:sz w:val="20"/>
              </w:rPr>
            </w:pPr>
            <w:r w:rsidRPr="00234E3A">
              <w:rPr>
                <w:rFonts w:cs="Arial"/>
                <w:color w:val="000000"/>
                <w:sz w:val="20"/>
              </w:rPr>
              <w:t> </w:t>
            </w:r>
          </w:p>
          <w:p w14:paraId="6E681315" w14:textId="0E5F5DFF" w:rsidR="00234E3A" w:rsidRPr="00234E3A" w:rsidRDefault="00234E3A" w:rsidP="00234E3A">
            <w:pPr>
              <w:rPr>
                <w:sz w:val="20"/>
              </w:rPr>
            </w:pPr>
            <w:r w:rsidRPr="00234E3A">
              <w:rPr>
                <w:rFonts w:cs="Arial"/>
                <w:color w:val="000000"/>
                <w:sz w:val="20"/>
              </w:rPr>
              <w:t> </w:t>
            </w:r>
          </w:p>
        </w:tc>
        <w:tc>
          <w:tcPr>
            <w:tcW w:w="2975" w:type="dxa"/>
            <w:shd w:val="clear" w:color="auto" w:fill="auto"/>
            <w:noWrap/>
            <w:vAlign w:val="center"/>
          </w:tcPr>
          <w:p w14:paraId="29B0ECB0" w14:textId="274F5A7B" w:rsidR="00234E3A" w:rsidRPr="00234E3A" w:rsidRDefault="00234E3A" w:rsidP="00234E3A">
            <w:pPr>
              <w:rPr>
                <w:sz w:val="20"/>
              </w:rPr>
            </w:pPr>
            <w:r w:rsidRPr="00234E3A">
              <w:rPr>
                <w:rFonts w:cs="Arial"/>
                <w:color w:val="000000"/>
                <w:sz w:val="20"/>
              </w:rPr>
              <w:t>Children &amp; Young People Services</w:t>
            </w:r>
          </w:p>
        </w:tc>
        <w:tc>
          <w:tcPr>
            <w:tcW w:w="859" w:type="dxa"/>
            <w:shd w:val="clear" w:color="000000" w:fill="FFFFFF"/>
            <w:noWrap/>
          </w:tcPr>
          <w:p w14:paraId="0374F0AF" w14:textId="625CF6FA" w:rsidR="00234E3A" w:rsidRPr="00234E3A" w:rsidRDefault="00234E3A" w:rsidP="00234E3A">
            <w:pPr>
              <w:jc w:val="right"/>
              <w:rPr>
                <w:sz w:val="20"/>
              </w:rPr>
            </w:pPr>
            <w:r w:rsidRPr="00234E3A">
              <w:rPr>
                <w:sz w:val="20"/>
              </w:rPr>
              <w:t>27,026</w:t>
            </w:r>
          </w:p>
        </w:tc>
        <w:tc>
          <w:tcPr>
            <w:tcW w:w="990" w:type="dxa"/>
            <w:shd w:val="clear" w:color="000000" w:fill="FFFFFF"/>
            <w:noWrap/>
          </w:tcPr>
          <w:p w14:paraId="38422DC2" w14:textId="237BB149" w:rsidR="00234E3A" w:rsidRPr="00234E3A" w:rsidRDefault="00234E3A" w:rsidP="00234E3A">
            <w:pPr>
              <w:jc w:val="right"/>
              <w:rPr>
                <w:sz w:val="20"/>
              </w:rPr>
            </w:pPr>
            <w:r w:rsidRPr="00234E3A">
              <w:rPr>
                <w:sz w:val="20"/>
              </w:rPr>
              <w:t>30,917</w:t>
            </w:r>
          </w:p>
        </w:tc>
        <w:tc>
          <w:tcPr>
            <w:tcW w:w="966" w:type="dxa"/>
            <w:shd w:val="clear" w:color="000000" w:fill="FFFFFF"/>
          </w:tcPr>
          <w:p w14:paraId="5DE2508E" w14:textId="5B4CF68A" w:rsidR="00234E3A" w:rsidRPr="00234E3A" w:rsidRDefault="00234E3A" w:rsidP="00234E3A">
            <w:pPr>
              <w:jc w:val="right"/>
              <w:rPr>
                <w:sz w:val="20"/>
              </w:rPr>
            </w:pPr>
            <w:r w:rsidRPr="00234E3A">
              <w:rPr>
                <w:sz w:val="20"/>
              </w:rPr>
              <w:t>-2,117</w:t>
            </w:r>
          </w:p>
        </w:tc>
        <w:tc>
          <w:tcPr>
            <w:tcW w:w="878" w:type="dxa"/>
            <w:shd w:val="clear" w:color="000000" w:fill="FFFFFF"/>
          </w:tcPr>
          <w:p w14:paraId="4E3932B3" w14:textId="329AEEBD" w:rsidR="00234E3A" w:rsidRPr="00234E3A" w:rsidRDefault="00234E3A" w:rsidP="00234E3A">
            <w:pPr>
              <w:jc w:val="right"/>
              <w:rPr>
                <w:sz w:val="20"/>
              </w:rPr>
            </w:pPr>
            <w:r w:rsidRPr="00234E3A">
              <w:rPr>
                <w:sz w:val="20"/>
              </w:rPr>
              <w:t>-454</w:t>
            </w:r>
          </w:p>
        </w:tc>
        <w:tc>
          <w:tcPr>
            <w:tcW w:w="917" w:type="dxa"/>
            <w:shd w:val="clear" w:color="auto" w:fill="auto"/>
          </w:tcPr>
          <w:p w14:paraId="035AD213" w14:textId="45315796" w:rsidR="00234E3A" w:rsidRPr="00234E3A" w:rsidRDefault="00234E3A" w:rsidP="00234E3A">
            <w:pPr>
              <w:jc w:val="right"/>
              <w:rPr>
                <w:sz w:val="20"/>
              </w:rPr>
            </w:pPr>
            <w:r w:rsidRPr="00234E3A">
              <w:rPr>
                <w:sz w:val="20"/>
              </w:rPr>
              <w:t>28,346</w:t>
            </w:r>
          </w:p>
        </w:tc>
        <w:tc>
          <w:tcPr>
            <w:tcW w:w="917" w:type="dxa"/>
            <w:shd w:val="clear" w:color="000000" w:fill="F2F2F2"/>
          </w:tcPr>
          <w:p w14:paraId="4E39DC99" w14:textId="5E796BE5" w:rsidR="00234E3A" w:rsidRPr="00234E3A" w:rsidRDefault="00234E3A" w:rsidP="00234E3A">
            <w:pPr>
              <w:jc w:val="right"/>
              <w:rPr>
                <w:sz w:val="20"/>
              </w:rPr>
            </w:pPr>
            <w:r w:rsidRPr="00234E3A">
              <w:rPr>
                <w:sz w:val="20"/>
              </w:rPr>
              <w:t>1,320</w:t>
            </w:r>
          </w:p>
        </w:tc>
      </w:tr>
      <w:tr w:rsidR="00234E3A" w:rsidRPr="00234E3A" w14:paraId="4A0AEE07" w14:textId="77777777" w:rsidTr="00F512A4">
        <w:trPr>
          <w:trHeight w:hRule="exact" w:val="289"/>
        </w:trPr>
        <w:tc>
          <w:tcPr>
            <w:tcW w:w="966" w:type="dxa"/>
            <w:vMerge/>
            <w:shd w:val="clear" w:color="auto" w:fill="auto"/>
            <w:vAlign w:val="center"/>
          </w:tcPr>
          <w:p w14:paraId="7C3DB9DD" w14:textId="5960F232" w:rsidR="00234E3A" w:rsidRPr="00234E3A" w:rsidRDefault="00234E3A" w:rsidP="00234E3A">
            <w:pPr>
              <w:rPr>
                <w:sz w:val="20"/>
              </w:rPr>
            </w:pPr>
          </w:p>
        </w:tc>
        <w:tc>
          <w:tcPr>
            <w:tcW w:w="2975" w:type="dxa"/>
            <w:shd w:val="clear" w:color="auto" w:fill="auto"/>
            <w:noWrap/>
            <w:vAlign w:val="center"/>
          </w:tcPr>
          <w:p w14:paraId="67105A74" w14:textId="2EE306ED" w:rsidR="00234E3A" w:rsidRPr="00234E3A" w:rsidRDefault="00234E3A" w:rsidP="00234E3A">
            <w:pPr>
              <w:rPr>
                <w:sz w:val="20"/>
              </w:rPr>
            </w:pPr>
            <w:r w:rsidRPr="00234E3A">
              <w:rPr>
                <w:rFonts w:cs="Arial"/>
                <w:color w:val="000000"/>
                <w:sz w:val="20"/>
              </w:rPr>
              <w:t>Education Services</w:t>
            </w:r>
          </w:p>
        </w:tc>
        <w:tc>
          <w:tcPr>
            <w:tcW w:w="859" w:type="dxa"/>
            <w:shd w:val="clear" w:color="000000" w:fill="FFFFFF"/>
            <w:noWrap/>
          </w:tcPr>
          <w:p w14:paraId="796B080D" w14:textId="253F400A" w:rsidR="00234E3A" w:rsidRPr="00234E3A" w:rsidRDefault="00234E3A" w:rsidP="00234E3A">
            <w:pPr>
              <w:jc w:val="right"/>
              <w:rPr>
                <w:sz w:val="20"/>
              </w:rPr>
            </w:pPr>
            <w:r w:rsidRPr="00234E3A">
              <w:rPr>
                <w:sz w:val="20"/>
              </w:rPr>
              <w:t>8,796</w:t>
            </w:r>
          </w:p>
        </w:tc>
        <w:tc>
          <w:tcPr>
            <w:tcW w:w="990" w:type="dxa"/>
            <w:shd w:val="clear" w:color="000000" w:fill="FFFFFF"/>
            <w:noWrap/>
          </w:tcPr>
          <w:p w14:paraId="1A20DADA" w14:textId="41520A2E" w:rsidR="00234E3A" w:rsidRPr="00234E3A" w:rsidRDefault="00234E3A" w:rsidP="00234E3A">
            <w:pPr>
              <w:jc w:val="right"/>
              <w:rPr>
                <w:sz w:val="20"/>
              </w:rPr>
            </w:pPr>
            <w:r w:rsidRPr="00234E3A">
              <w:rPr>
                <w:sz w:val="20"/>
              </w:rPr>
              <w:t>10,272</w:t>
            </w:r>
          </w:p>
        </w:tc>
        <w:tc>
          <w:tcPr>
            <w:tcW w:w="966" w:type="dxa"/>
            <w:shd w:val="clear" w:color="000000" w:fill="FFFFFF"/>
          </w:tcPr>
          <w:p w14:paraId="7978A80C" w14:textId="45425DB0" w:rsidR="00234E3A" w:rsidRPr="00234E3A" w:rsidRDefault="00234E3A" w:rsidP="00234E3A">
            <w:pPr>
              <w:jc w:val="right"/>
              <w:rPr>
                <w:sz w:val="20"/>
              </w:rPr>
            </w:pPr>
            <w:r w:rsidRPr="00234E3A">
              <w:rPr>
                <w:sz w:val="20"/>
              </w:rPr>
              <w:t>-1</w:t>
            </w:r>
            <w:r w:rsidR="00A36B2C">
              <w:rPr>
                <w:sz w:val="20"/>
              </w:rPr>
              <w:t>,</w:t>
            </w:r>
            <w:r w:rsidRPr="00234E3A">
              <w:rPr>
                <w:sz w:val="20"/>
              </w:rPr>
              <w:t>346</w:t>
            </w:r>
          </w:p>
        </w:tc>
        <w:tc>
          <w:tcPr>
            <w:tcW w:w="878" w:type="dxa"/>
            <w:shd w:val="clear" w:color="000000" w:fill="FFFFFF"/>
          </w:tcPr>
          <w:p w14:paraId="24D3BFCF" w14:textId="5EF9C325" w:rsidR="00234E3A" w:rsidRPr="00234E3A" w:rsidRDefault="00234E3A" w:rsidP="00234E3A">
            <w:pPr>
              <w:jc w:val="right"/>
              <w:rPr>
                <w:sz w:val="20"/>
              </w:rPr>
            </w:pPr>
            <w:r w:rsidRPr="00234E3A">
              <w:rPr>
                <w:sz w:val="20"/>
              </w:rPr>
              <w:t>0</w:t>
            </w:r>
          </w:p>
        </w:tc>
        <w:tc>
          <w:tcPr>
            <w:tcW w:w="917" w:type="dxa"/>
            <w:shd w:val="clear" w:color="auto" w:fill="auto"/>
          </w:tcPr>
          <w:p w14:paraId="6A722DF5" w14:textId="23450042" w:rsidR="00234E3A" w:rsidRPr="00234E3A" w:rsidRDefault="00234E3A" w:rsidP="00234E3A">
            <w:pPr>
              <w:jc w:val="right"/>
              <w:rPr>
                <w:sz w:val="20"/>
              </w:rPr>
            </w:pPr>
            <w:r w:rsidRPr="00234E3A">
              <w:rPr>
                <w:sz w:val="20"/>
              </w:rPr>
              <w:t>8,926</w:t>
            </w:r>
          </w:p>
        </w:tc>
        <w:tc>
          <w:tcPr>
            <w:tcW w:w="917" w:type="dxa"/>
            <w:shd w:val="clear" w:color="000000" w:fill="F2F2F2"/>
          </w:tcPr>
          <w:p w14:paraId="3959EDF7" w14:textId="6F96870D" w:rsidR="00234E3A" w:rsidRPr="00234E3A" w:rsidRDefault="00234E3A" w:rsidP="00234E3A">
            <w:pPr>
              <w:jc w:val="right"/>
              <w:rPr>
                <w:sz w:val="20"/>
              </w:rPr>
            </w:pPr>
            <w:r w:rsidRPr="00234E3A">
              <w:rPr>
                <w:sz w:val="20"/>
              </w:rPr>
              <w:t>130</w:t>
            </w:r>
          </w:p>
        </w:tc>
      </w:tr>
      <w:tr w:rsidR="00234E3A" w:rsidRPr="00234E3A" w14:paraId="6FAFA5C2" w14:textId="77777777" w:rsidTr="00F512A4">
        <w:trPr>
          <w:trHeight w:hRule="exact" w:val="289"/>
        </w:trPr>
        <w:tc>
          <w:tcPr>
            <w:tcW w:w="966" w:type="dxa"/>
            <w:vMerge/>
            <w:shd w:val="clear" w:color="auto" w:fill="auto"/>
            <w:vAlign w:val="center"/>
          </w:tcPr>
          <w:p w14:paraId="2CEDC3C4" w14:textId="5DA4336F" w:rsidR="00234E3A" w:rsidRPr="00234E3A" w:rsidRDefault="00234E3A" w:rsidP="00234E3A">
            <w:pPr>
              <w:rPr>
                <w:sz w:val="20"/>
              </w:rPr>
            </w:pPr>
          </w:p>
        </w:tc>
        <w:tc>
          <w:tcPr>
            <w:tcW w:w="2975" w:type="dxa"/>
            <w:shd w:val="clear" w:color="auto" w:fill="auto"/>
            <w:noWrap/>
            <w:vAlign w:val="center"/>
          </w:tcPr>
          <w:p w14:paraId="387BFA2A" w14:textId="6B13E3C6" w:rsidR="00234E3A" w:rsidRPr="00234E3A" w:rsidRDefault="00234E3A" w:rsidP="00234E3A">
            <w:pPr>
              <w:rPr>
                <w:sz w:val="20"/>
              </w:rPr>
            </w:pPr>
            <w:r w:rsidRPr="00234E3A">
              <w:rPr>
                <w:rFonts w:cs="Arial"/>
                <w:color w:val="000000"/>
                <w:sz w:val="20"/>
              </w:rPr>
              <w:t>People Services Mgt</w:t>
            </w:r>
          </w:p>
        </w:tc>
        <w:tc>
          <w:tcPr>
            <w:tcW w:w="859" w:type="dxa"/>
            <w:shd w:val="clear" w:color="000000" w:fill="FFFFFF"/>
            <w:noWrap/>
          </w:tcPr>
          <w:p w14:paraId="0738ED6F" w14:textId="1CC49D1C" w:rsidR="00234E3A" w:rsidRPr="00234E3A" w:rsidRDefault="00234E3A" w:rsidP="00234E3A">
            <w:pPr>
              <w:jc w:val="right"/>
              <w:rPr>
                <w:sz w:val="20"/>
              </w:rPr>
            </w:pPr>
            <w:r w:rsidRPr="00234E3A">
              <w:rPr>
                <w:sz w:val="20"/>
              </w:rPr>
              <w:t>1373</w:t>
            </w:r>
          </w:p>
        </w:tc>
        <w:tc>
          <w:tcPr>
            <w:tcW w:w="990" w:type="dxa"/>
            <w:shd w:val="clear" w:color="000000" w:fill="FFFFFF"/>
            <w:noWrap/>
          </w:tcPr>
          <w:p w14:paraId="2DF97C70" w14:textId="5555538B" w:rsidR="00234E3A" w:rsidRPr="00234E3A" w:rsidRDefault="00234E3A" w:rsidP="00234E3A">
            <w:pPr>
              <w:jc w:val="right"/>
              <w:rPr>
                <w:sz w:val="20"/>
              </w:rPr>
            </w:pPr>
            <w:r w:rsidRPr="00234E3A">
              <w:rPr>
                <w:sz w:val="20"/>
              </w:rPr>
              <w:t>1655</w:t>
            </w:r>
          </w:p>
        </w:tc>
        <w:tc>
          <w:tcPr>
            <w:tcW w:w="966" w:type="dxa"/>
            <w:shd w:val="clear" w:color="000000" w:fill="FFFFFF"/>
          </w:tcPr>
          <w:p w14:paraId="5727A89B" w14:textId="618614E1" w:rsidR="00234E3A" w:rsidRPr="00234E3A" w:rsidRDefault="00234E3A" w:rsidP="00234E3A">
            <w:pPr>
              <w:jc w:val="right"/>
              <w:rPr>
                <w:sz w:val="20"/>
              </w:rPr>
            </w:pPr>
            <w:r w:rsidRPr="00234E3A">
              <w:rPr>
                <w:sz w:val="20"/>
              </w:rPr>
              <w:t>-94</w:t>
            </w:r>
          </w:p>
        </w:tc>
        <w:tc>
          <w:tcPr>
            <w:tcW w:w="878" w:type="dxa"/>
            <w:shd w:val="clear" w:color="000000" w:fill="FFFFFF"/>
          </w:tcPr>
          <w:p w14:paraId="277C2CEF" w14:textId="605B17E6" w:rsidR="00234E3A" w:rsidRPr="00234E3A" w:rsidRDefault="00234E3A" w:rsidP="00234E3A">
            <w:pPr>
              <w:jc w:val="right"/>
              <w:rPr>
                <w:sz w:val="20"/>
              </w:rPr>
            </w:pPr>
            <w:r w:rsidRPr="00234E3A">
              <w:rPr>
                <w:sz w:val="20"/>
              </w:rPr>
              <w:t>0</w:t>
            </w:r>
          </w:p>
        </w:tc>
        <w:tc>
          <w:tcPr>
            <w:tcW w:w="917" w:type="dxa"/>
            <w:shd w:val="clear" w:color="auto" w:fill="auto"/>
          </w:tcPr>
          <w:p w14:paraId="61D49281" w14:textId="16FCB4E0" w:rsidR="00234E3A" w:rsidRPr="00234E3A" w:rsidRDefault="00234E3A" w:rsidP="00234E3A">
            <w:pPr>
              <w:jc w:val="right"/>
              <w:rPr>
                <w:sz w:val="20"/>
              </w:rPr>
            </w:pPr>
            <w:r w:rsidRPr="00234E3A">
              <w:rPr>
                <w:sz w:val="20"/>
              </w:rPr>
              <w:t>1561</w:t>
            </w:r>
          </w:p>
        </w:tc>
        <w:tc>
          <w:tcPr>
            <w:tcW w:w="917" w:type="dxa"/>
            <w:shd w:val="clear" w:color="000000" w:fill="F2F2F2"/>
          </w:tcPr>
          <w:p w14:paraId="33055C38" w14:textId="45AE9ED8" w:rsidR="00234E3A" w:rsidRPr="00234E3A" w:rsidRDefault="00234E3A" w:rsidP="00234E3A">
            <w:pPr>
              <w:jc w:val="right"/>
              <w:rPr>
                <w:sz w:val="20"/>
              </w:rPr>
            </w:pPr>
            <w:r w:rsidRPr="00234E3A">
              <w:rPr>
                <w:sz w:val="20"/>
              </w:rPr>
              <w:t>188</w:t>
            </w:r>
          </w:p>
        </w:tc>
      </w:tr>
      <w:tr w:rsidR="00234E3A" w:rsidRPr="00234E3A" w14:paraId="585BAD32" w14:textId="77777777" w:rsidTr="00F512A4">
        <w:trPr>
          <w:trHeight w:hRule="exact" w:val="289"/>
        </w:trPr>
        <w:tc>
          <w:tcPr>
            <w:tcW w:w="3941" w:type="dxa"/>
            <w:gridSpan w:val="2"/>
            <w:shd w:val="clear" w:color="auto" w:fill="auto"/>
            <w:vAlign w:val="center"/>
          </w:tcPr>
          <w:p w14:paraId="7595694F" w14:textId="43313DFC" w:rsidR="00234E3A" w:rsidRPr="00234E3A" w:rsidRDefault="00234E3A" w:rsidP="00234E3A">
            <w:pPr>
              <w:rPr>
                <w:b/>
                <w:bCs/>
                <w:sz w:val="20"/>
              </w:rPr>
            </w:pPr>
            <w:r w:rsidRPr="00234E3A">
              <w:rPr>
                <w:rFonts w:cs="Arial"/>
                <w:b/>
                <w:bCs/>
                <w:color w:val="000000"/>
                <w:sz w:val="20"/>
              </w:rPr>
              <w:t>Children's Services Total</w:t>
            </w:r>
          </w:p>
        </w:tc>
        <w:tc>
          <w:tcPr>
            <w:tcW w:w="859" w:type="dxa"/>
            <w:shd w:val="clear" w:color="000000" w:fill="FFFFFF"/>
            <w:noWrap/>
          </w:tcPr>
          <w:p w14:paraId="7FF5F42E" w14:textId="50383CB2" w:rsidR="00234E3A" w:rsidRPr="00234E3A" w:rsidRDefault="00234E3A" w:rsidP="00234E3A">
            <w:pPr>
              <w:jc w:val="right"/>
              <w:rPr>
                <w:b/>
                <w:bCs/>
                <w:sz w:val="20"/>
              </w:rPr>
            </w:pPr>
            <w:r w:rsidRPr="00234E3A">
              <w:rPr>
                <w:b/>
                <w:bCs/>
                <w:sz w:val="20"/>
              </w:rPr>
              <w:t>37,195</w:t>
            </w:r>
          </w:p>
        </w:tc>
        <w:tc>
          <w:tcPr>
            <w:tcW w:w="990" w:type="dxa"/>
            <w:shd w:val="clear" w:color="000000" w:fill="FFFFFF"/>
            <w:noWrap/>
          </w:tcPr>
          <w:p w14:paraId="19A58BEA" w14:textId="1AA212BC" w:rsidR="00234E3A" w:rsidRPr="00234E3A" w:rsidRDefault="00234E3A" w:rsidP="00234E3A">
            <w:pPr>
              <w:jc w:val="right"/>
              <w:rPr>
                <w:b/>
                <w:bCs/>
                <w:sz w:val="20"/>
              </w:rPr>
            </w:pPr>
            <w:r w:rsidRPr="00234E3A">
              <w:rPr>
                <w:b/>
                <w:bCs/>
                <w:sz w:val="20"/>
              </w:rPr>
              <w:t>42,844</w:t>
            </w:r>
          </w:p>
        </w:tc>
        <w:tc>
          <w:tcPr>
            <w:tcW w:w="966" w:type="dxa"/>
            <w:shd w:val="clear" w:color="000000" w:fill="FFFFFF"/>
          </w:tcPr>
          <w:p w14:paraId="7EF54594" w14:textId="0D564CAD" w:rsidR="00234E3A" w:rsidRPr="00234E3A" w:rsidRDefault="00234E3A" w:rsidP="00234E3A">
            <w:pPr>
              <w:jc w:val="right"/>
              <w:rPr>
                <w:b/>
                <w:bCs/>
                <w:sz w:val="20"/>
              </w:rPr>
            </w:pPr>
            <w:r w:rsidRPr="00234E3A">
              <w:rPr>
                <w:b/>
                <w:bCs/>
                <w:sz w:val="20"/>
              </w:rPr>
              <w:t>-3,557</w:t>
            </w:r>
          </w:p>
        </w:tc>
        <w:tc>
          <w:tcPr>
            <w:tcW w:w="878" w:type="dxa"/>
            <w:shd w:val="clear" w:color="000000" w:fill="FFFFFF"/>
          </w:tcPr>
          <w:p w14:paraId="227B3A1A" w14:textId="17DBA106" w:rsidR="00234E3A" w:rsidRPr="00234E3A" w:rsidRDefault="00234E3A" w:rsidP="00234E3A">
            <w:pPr>
              <w:jc w:val="right"/>
              <w:rPr>
                <w:b/>
                <w:bCs/>
                <w:sz w:val="20"/>
              </w:rPr>
            </w:pPr>
            <w:r w:rsidRPr="00234E3A">
              <w:rPr>
                <w:b/>
                <w:bCs/>
                <w:sz w:val="20"/>
              </w:rPr>
              <w:t>-454</w:t>
            </w:r>
          </w:p>
        </w:tc>
        <w:tc>
          <w:tcPr>
            <w:tcW w:w="917" w:type="dxa"/>
            <w:shd w:val="clear" w:color="000000" w:fill="FFFFFF"/>
          </w:tcPr>
          <w:p w14:paraId="6C70AA52" w14:textId="7623454B" w:rsidR="00234E3A" w:rsidRPr="00234E3A" w:rsidRDefault="00234E3A" w:rsidP="00234E3A">
            <w:pPr>
              <w:jc w:val="right"/>
              <w:rPr>
                <w:b/>
                <w:bCs/>
                <w:sz w:val="20"/>
              </w:rPr>
            </w:pPr>
            <w:r w:rsidRPr="00234E3A">
              <w:rPr>
                <w:b/>
                <w:bCs/>
                <w:sz w:val="20"/>
              </w:rPr>
              <w:t>38,833</w:t>
            </w:r>
          </w:p>
        </w:tc>
        <w:tc>
          <w:tcPr>
            <w:tcW w:w="917" w:type="dxa"/>
            <w:shd w:val="clear" w:color="000000" w:fill="FFFFFF"/>
          </w:tcPr>
          <w:p w14:paraId="3942F271" w14:textId="4FFEA1BB" w:rsidR="00234E3A" w:rsidRPr="00234E3A" w:rsidRDefault="00234E3A" w:rsidP="00234E3A">
            <w:pPr>
              <w:jc w:val="right"/>
              <w:rPr>
                <w:b/>
                <w:bCs/>
                <w:sz w:val="20"/>
              </w:rPr>
            </w:pPr>
            <w:r w:rsidRPr="00234E3A">
              <w:rPr>
                <w:b/>
                <w:bCs/>
                <w:sz w:val="20"/>
              </w:rPr>
              <w:t>1,638</w:t>
            </w:r>
          </w:p>
        </w:tc>
      </w:tr>
      <w:tr w:rsidR="00234E3A" w:rsidRPr="00234E3A" w14:paraId="0D0BAEA1" w14:textId="79D66182" w:rsidTr="00F512A4">
        <w:trPr>
          <w:trHeight w:hRule="exact" w:val="289"/>
        </w:trPr>
        <w:tc>
          <w:tcPr>
            <w:tcW w:w="3941" w:type="dxa"/>
            <w:gridSpan w:val="2"/>
            <w:shd w:val="clear" w:color="auto" w:fill="auto"/>
            <w:vAlign w:val="center"/>
          </w:tcPr>
          <w:p w14:paraId="1DD03B9B" w14:textId="77777777" w:rsidR="00234E3A" w:rsidRPr="00234E3A" w:rsidRDefault="00234E3A" w:rsidP="00234E3A">
            <w:pPr>
              <w:rPr>
                <w:rFonts w:cs="Arial"/>
                <w:b/>
                <w:bCs/>
                <w:sz w:val="20"/>
                <w:lang w:eastAsia="en-GB"/>
              </w:rPr>
            </w:pPr>
            <w:r w:rsidRPr="00234E3A">
              <w:rPr>
                <w:rFonts w:cs="Arial"/>
                <w:b/>
                <w:bCs/>
                <w:color w:val="000000"/>
                <w:sz w:val="20"/>
              </w:rPr>
              <w:t>People Services Total</w:t>
            </w:r>
          </w:p>
          <w:p w14:paraId="75E54D8D" w14:textId="53DE9A3F" w:rsidR="00234E3A" w:rsidRPr="00234E3A" w:rsidRDefault="00234E3A" w:rsidP="00234E3A">
            <w:pPr>
              <w:rPr>
                <w:rFonts w:cs="Arial"/>
                <w:b/>
                <w:bCs/>
                <w:sz w:val="20"/>
                <w:lang w:eastAsia="en-GB"/>
              </w:rPr>
            </w:pPr>
            <w:r w:rsidRPr="00234E3A">
              <w:rPr>
                <w:rFonts w:cs="Arial"/>
                <w:b/>
                <w:bCs/>
                <w:color w:val="000000"/>
                <w:sz w:val="20"/>
              </w:rPr>
              <w:t> </w:t>
            </w:r>
          </w:p>
        </w:tc>
        <w:tc>
          <w:tcPr>
            <w:tcW w:w="859" w:type="dxa"/>
            <w:shd w:val="clear" w:color="auto" w:fill="auto"/>
            <w:noWrap/>
          </w:tcPr>
          <w:p w14:paraId="78DD067E" w14:textId="77177061" w:rsidR="00234E3A" w:rsidRPr="00234E3A" w:rsidRDefault="00234E3A" w:rsidP="00234E3A">
            <w:pPr>
              <w:jc w:val="right"/>
              <w:rPr>
                <w:rFonts w:cs="Arial"/>
                <w:b/>
                <w:bCs/>
                <w:sz w:val="20"/>
                <w:lang w:eastAsia="en-GB"/>
              </w:rPr>
            </w:pPr>
            <w:r w:rsidRPr="00234E3A">
              <w:rPr>
                <w:b/>
                <w:bCs/>
                <w:sz w:val="20"/>
              </w:rPr>
              <w:t>104,350</w:t>
            </w:r>
          </w:p>
        </w:tc>
        <w:tc>
          <w:tcPr>
            <w:tcW w:w="990" w:type="dxa"/>
            <w:shd w:val="clear" w:color="auto" w:fill="auto"/>
            <w:noWrap/>
          </w:tcPr>
          <w:p w14:paraId="524EFBBF" w14:textId="69CAB2F3" w:rsidR="00234E3A" w:rsidRPr="00234E3A" w:rsidRDefault="00234E3A" w:rsidP="00234E3A">
            <w:pPr>
              <w:jc w:val="right"/>
              <w:rPr>
                <w:rFonts w:cs="Arial"/>
                <w:b/>
                <w:bCs/>
                <w:sz w:val="20"/>
                <w:lang w:eastAsia="en-GB"/>
              </w:rPr>
            </w:pPr>
            <w:r w:rsidRPr="00234E3A">
              <w:rPr>
                <w:b/>
                <w:bCs/>
                <w:sz w:val="20"/>
              </w:rPr>
              <w:t>112,732</w:t>
            </w:r>
          </w:p>
        </w:tc>
        <w:tc>
          <w:tcPr>
            <w:tcW w:w="966" w:type="dxa"/>
            <w:shd w:val="clear" w:color="auto" w:fill="auto"/>
          </w:tcPr>
          <w:p w14:paraId="3B1C9E7C" w14:textId="5441F128" w:rsidR="00234E3A" w:rsidRPr="00234E3A" w:rsidRDefault="00234E3A" w:rsidP="00234E3A">
            <w:pPr>
              <w:jc w:val="right"/>
              <w:rPr>
                <w:rFonts w:cs="Arial"/>
                <w:b/>
                <w:bCs/>
                <w:sz w:val="20"/>
                <w:lang w:eastAsia="en-GB"/>
              </w:rPr>
            </w:pPr>
            <w:r w:rsidRPr="00234E3A">
              <w:rPr>
                <w:b/>
                <w:bCs/>
                <w:sz w:val="20"/>
              </w:rPr>
              <w:t>-5,190</w:t>
            </w:r>
          </w:p>
        </w:tc>
        <w:tc>
          <w:tcPr>
            <w:tcW w:w="878" w:type="dxa"/>
            <w:shd w:val="clear" w:color="auto" w:fill="auto"/>
          </w:tcPr>
          <w:p w14:paraId="53F8DB8E" w14:textId="664BB5ED" w:rsidR="00234E3A" w:rsidRPr="00234E3A" w:rsidRDefault="00234E3A" w:rsidP="00234E3A">
            <w:pPr>
              <w:jc w:val="right"/>
              <w:rPr>
                <w:rFonts w:cs="Arial"/>
                <w:b/>
                <w:bCs/>
                <w:sz w:val="20"/>
                <w:lang w:eastAsia="en-GB"/>
              </w:rPr>
            </w:pPr>
            <w:r w:rsidRPr="00234E3A">
              <w:rPr>
                <w:b/>
                <w:bCs/>
                <w:sz w:val="20"/>
              </w:rPr>
              <w:t>-1,554</w:t>
            </w:r>
          </w:p>
        </w:tc>
        <w:tc>
          <w:tcPr>
            <w:tcW w:w="917" w:type="dxa"/>
            <w:shd w:val="clear" w:color="auto" w:fill="auto"/>
          </w:tcPr>
          <w:p w14:paraId="29D03243" w14:textId="6EC76A99" w:rsidR="00234E3A" w:rsidRPr="00234E3A" w:rsidRDefault="00234E3A" w:rsidP="00234E3A">
            <w:pPr>
              <w:jc w:val="right"/>
              <w:rPr>
                <w:rFonts w:cs="Arial"/>
                <w:b/>
                <w:bCs/>
                <w:sz w:val="20"/>
              </w:rPr>
            </w:pPr>
            <w:r w:rsidRPr="00234E3A">
              <w:rPr>
                <w:b/>
                <w:bCs/>
                <w:sz w:val="20"/>
              </w:rPr>
              <w:t>105,988</w:t>
            </w:r>
          </w:p>
        </w:tc>
        <w:tc>
          <w:tcPr>
            <w:tcW w:w="917" w:type="dxa"/>
            <w:shd w:val="clear" w:color="auto" w:fill="auto"/>
          </w:tcPr>
          <w:p w14:paraId="3067A7CC" w14:textId="170945FF" w:rsidR="00234E3A" w:rsidRPr="00234E3A" w:rsidRDefault="00234E3A" w:rsidP="00234E3A">
            <w:pPr>
              <w:jc w:val="right"/>
              <w:rPr>
                <w:rFonts w:cs="Arial"/>
                <w:b/>
                <w:bCs/>
                <w:sz w:val="20"/>
              </w:rPr>
            </w:pPr>
            <w:r w:rsidRPr="00234E3A">
              <w:rPr>
                <w:b/>
                <w:bCs/>
                <w:sz w:val="20"/>
              </w:rPr>
              <w:t>1,638</w:t>
            </w:r>
          </w:p>
        </w:tc>
      </w:tr>
    </w:tbl>
    <w:p w14:paraId="77C9411A" w14:textId="32EFBBC8" w:rsidR="00F6344A" w:rsidRPr="00C761D4" w:rsidRDefault="00F6344A" w:rsidP="00487CDB">
      <w:pPr>
        <w:pStyle w:val="ListParagraph"/>
        <w:ind w:left="460"/>
        <w:rPr>
          <w:rFonts w:cs="Arial"/>
          <w:bCs/>
        </w:rPr>
      </w:pPr>
    </w:p>
    <w:p w14:paraId="2941320B" w14:textId="77777777" w:rsidR="00F51A83" w:rsidRPr="00C761D4" w:rsidRDefault="00F51A83" w:rsidP="00F51A83">
      <w:pPr>
        <w:pStyle w:val="ListParagraph"/>
        <w:numPr>
          <w:ilvl w:val="0"/>
          <w:numId w:val="4"/>
        </w:numPr>
        <w:ind w:left="567" w:hanging="567"/>
        <w:jc w:val="both"/>
        <w:rPr>
          <w:rFonts w:cs="Arial"/>
          <w:bCs/>
        </w:rPr>
      </w:pPr>
      <w:r>
        <w:rPr>
          <w:rFonts w:cs="Arial"/>
          <w:bCs/>
          <w:szCs w:val="24"/>
        </w:rPr>
        <w:t xml:space="preserve">As at Q1 the directorate is reporting a net overspend of £1.638m after draw down from reserves and one-off funding &amp; management actions. </w:t>
      </w:r>
    </w:p>
    <w:p w14:paraId="45298AD1" w14:textId="1534CFD2" w:rsidR="00F51A83" w:rsidRDefault="00F51A83" w:rsidP="00F51A83">
      <w:pPr>
        <w:pStyle w:val="ListParagraph"/>
        <w:ind w:left="567"/>
        <w:jc w:val="both"/>
        <w:rPr>
          <w:rFonts w:cs="Arial"/>
          <w:bCs/>
        </w:rPr>
      </w:pPr>
    </w:p>
    <w:p w14:paraId="12A234AD" w14:textId="6927136F" w:rsidR="00F51A83" w:rsidRDefault="00F51A83" w:rsidP="00F51A83">
      <w:pPr>
        <w:pStyle w:val="ListParagraph"/>
        <w:numPr>
          <w:ilvl w:val="0"/>
          <w:numId w:val="4"/>
        </w:numPr>
        <w:ind w:left="567" w:hanging="567"/>
        <w:jc w:val="both"/>
        <w:rPr>
          <w:rFonts w:cs="Arial"/>
          <w:bCs/>
        </w:rPr>
      </w:pPr>
      <w:r>
        <w:rPr>
          <w:rFonts w:cs="Arial"/>
          <w:bCs/>
        </w:rPr>
        <w:t xml:space="preserve">The reserve movements are shown in Table 7 </w:t>
      </w:r>
    </w:p>
    <w:p w14:paraId="0D7BD9A3" w14:textId="77777777" w:rsidR="003A742D" w:rsidRDefault="003A742D" w:rsidP="00F51A83">
      <w:pPr>
        <w:jc w:val="both"/>
        <w:rPr>
          <w:rFonts w:cs="Arial"/>
          <w:b/>
          <w:bCs/>
          <w:szCs w:val="24"/>
          <w:u w:val="single"/>
        </w:rPr>
      </w:pPr>
    </w:p>
    <w:p w14:paraId="630785A8" w14:textId="3E70EE89" w:rsidR="00F51A83" w:rsidRDefault="00F51A83" w:rsidP="00F51A83">
      <w:pPr>
        <w:jc w:val="both"/>
        <w:rPr>
          <w:rFonts w:cs="Arial"/>
          <w:b/>
          <w:bCs/>
          <w:szCs w:val="24"/>
          <w:u w:val="single"/>
        </w:rPr>
      </w:pPr>
      <w:r>
        <w:rPr>
          <w:rFonts w:cs="Arial"/>
          <w:b/>
          <w:bCs/>
          <w:szCs w:val="24"/>
          <w:u w:val="single"/>
        </w:rPr>
        <w:t>T</w:t>
      </w:r>
      <w:r w:rsidRPr="00B83B56">
        <w:rPr>
          <w:rFonts w:cs="Arial"/>
          <w:b/>
          <w:bCs/>
          <w:szCs w:val="24"/>
          <w:u w:val="single"/>
        </w:rPr>
        <w:t xml:space="preserve">able </w:t>
      </w:r>
      <w:r>
        <w:rPr>
          <w:rFonts w:cs="Arial"/>
          <w:b/>
          <w:bCs/>
          <w:szCs w:val="24"/>
          <w:u w:val="single"/>
        </w:rPr>
        <w:t>7</w:t>
      </w:r>
      <w:r w:rsidRPr="00B83B56">
        <w:rPr>
          <w:rFonts w:cs="Arial"/>
          <w:b/>
          <w:bCs/>
          <w:szCs w:val="24"/>
          <w:u w:val="single"/>
        </w:rPr>
        <w:t xml:space="preserve">: </w:t>
      </w:r>
      <w:r>
        <w:rPr>
          <w:rFonts w:cs="Arial"/>
          <w:b/>
          <w:bCs/>
          <w:szCs w:val="24"/>
          <w:u w:val="single"/>
        </w:rPr>
        <w:t>People Services</w:t>
      </w:r>
      <w:r w:rsidRPr="00B83B56">
        <w:rPr>
          <w:rFonts w:cs="Arial"/>
          <w:b/>
          <w:bCs/>
          <w:szCs w:val="24"/>
          <w:u w:val="single"/>
        </w:rPr>
        <w:t xml:space="preserve"> Reserve Movements 2022-23</w:t>
      </w:r>
    </w:p>
    <w:p w14:paraId="329F6D73" w14:textId="77777777" w:rsidR="00F51A83" w:rsidRDefault="00F51A83" w:rsidP="00F51A83">
      <w:pPr>
        <w:jc w:val="both"/>
        <w:rPr>
          <w:rFonts w:cs="Arial"/>
          <w:b/>
          <w:bCs/>
          <w:szCs w:val="24"/>
          <w:u w:val="single"/>
        </w:rPr>
      </w:pPr>
    </w:p>
    <w:tbl>
      <w:tblPr>
        <w:tblStyle w:val="TableGrid"/>
        <w:tblW w:w="0" w:type="auto"/>
        <w:tblLook w:val="04A0" w:firstRow="1" w:lastRow="0" w:firstColumn="1" w:lastColumn="0" w:noHBand="0" w:noVBand="1"/>
      </w:tblPr>
      <w:tblGrid>
        <w:gridCol w:w="6785"/>
        <w:gridCol w:w="2234"/>
      </w:tblGrid>
      <w:tr w:rsidR="00F51A83" w:rsidRPr="00F51A83" w14:paraId="2E33AD7B" w14:textId="77777777" w:rsidTr="00DC6F9D">
        <w:tc>
          <w:tcPr>
            <w:tcW w:w="6941" w:type="dxa"/>
          </w:tcPr>
          <w:p w14:paraId="4542BD8D" w14:textId="6C3FC30C" w:rsidR="00F51A83" w:rsidRPr="00F51A83" w:rsidRDefault="00F51A83" w:rsidP="00F51A83">
            <w:pPr>
              <w:jc w:val="both"/>
              <w:rPr>
                <w:rFonts w:cs="Arial"/>
                <w:b/>
                <w:bCs/>
                <w:sz w:val="20"/>
              </w:rPr>
            </w:pPr>
            <w:r w:rsidRPr="00F51A83">
              <w:rPr>
                <w:b/>
                <w:bCs/>
                <w:sz w:val="20"/>
              </w:rPr>
              <w:t xml:space="preserve">Description </w:t>
            </w:r>
          </w:p>
        </w:tc>
        <w:tc>
          <w:tcPr>
            <w:tcW w:w="2263" w:type="dxa"/>
          </w:tcPr>
          <w:p w14:paraId="2C6EB572" w14:textId="0BC58FE7" w:rsidR="00F51A83" w:rsidRPr="00F51A83" w:rsidRDefault="00F51A83" w:rsidP="00F51A83">
            <w:pPr>
              <w:jc w:val="right"/>
              <w:rPr>
                <w:rFonts w:cs="Arial"/>
                <w:b/>
                <w:bCs/>
                <w:sz w:val="20"/>
              </w:rPr>
            </w:pPr>
            <w:r>
              <w:rPr>
                <w:rFonts w:cs="Arial"/>
                <w:b/>
                <w:bCs/>
                <w:sz w:val="20"/>
              </w:rPr>
              <w:t>Movement £’000</w:t>
            </w:r>
          </w:p>
        </w:tc>
      </w:tr>
      <w:tr w:rsidR="00F51A83" w:rsidRPr="00F51A83" w14:paraId="766DDD5D" w14:textId="77777777" w:rsidTr="00DC6F9D">
        <w:tc>
          <w:tcPr>
            <w:tcW w:w="6941" w:type="dxa"/>
          </w:tcPr>
          <w:p w14:paraId="0F932413" w14:textId="4E7CFFB4" w:rsidR="00F51A83" w:rsidRPr="00F51A83" w:rsidRDefault="00F51A83" w:rsidP="00F51A83">
            <w:pPr>
              <w:jc w:val="both"/>
              <w:rPr>
                <w:rFonts w:cs="Arial"/>
                <w:sz w:val="20"/>
              </w:rPr>
            </w:pPr>
            <w:r>
              <w:rPr>
                <w:sz w:val="20"/>
              </w:rPr>
              <w:t xml:space="preserve">Children’s – </w:t>
            </w:r>
            <w:r w:rsidRPr="00F51A83">
              <w:rPr>
                <w:sz w:val="20"/>
              </w:rPr>
              <w:t>Revenue Grant Reserve</w:t>
            </w:r>
          </w:p>
        </w:tc>
        <w:tc>
          <w:tcPr>
            <w:tcW w:w="2263" w:type="dxa"/>
          </w:tcPr>
          <w:p w14:paraId="1ADB9EF5" w14:textId="1873F8B0" w:rsidR="00F51A83" w:rsidRPr="00F51A83" w:rsidRDefault="00F51A83" w:rsidP="00F51A83">
            <w:pPr>
              <w:jc w:val="right"/>
              <w:rPr>
                <w:rFonts w:cs="Arial"/>
                <w:sz w:val="20"/>
              </w:rPr>
            </w:pPr>
            <w:r w:rsidRPr="00F51A83">
              <w:rPr>
                <w:sz w:val="20"/>
              </w:rPr>
              <w:t>-52</w:t>
            </w:r>
          </w:p>
        </w:tc>
      </w:tr>
      <w:tr w:rsidR="00F51A83" w:rsidRPr="00F51A83" w14:paraId="41DF08B2" w14:textId="77777777" w:rsidTr="00DC6F9D">
        <w:tc>
          <w:tcPr>
            <w:tcW w:w="6941" w:type="dxa"/>
          </w:tcPr>
          <w:p w14:paraId="6FD23A1C" w14:textId="44EEFAF9" w:rsidR="00F51A83" w:rsidRPr="00F51A83" w:rsidRDefault="00F51A83" w:rsidP="00F51A83">
            <w:pPr>
              <w:jc w:val="both"/>
              <w:rPr>
                <w:rFonts w:cs="Arial"/>
                <w:sz w:val="20"/>
              </w:rPr>
            </w:pPr>
            <w:r>
              <w:rPr>
                <w:sz w:val="20"/>
              </w:rPr>
              <w:t xml:space="preserve">Children’s – </w:t>
            </w:r>
            <w:r w:rsidRPr="00F51A83">
              <w:rPr>
                <w:sz w:val="20"/>
              </w:rPr>
              <w:t>PFI Schools Sinking Fund</w:t>
            </w:r>
          </w:p>
        </w:tc>
        <w:tc>
          <w:tcPr>
            <w:tcW w:w="2263" w:type="dxa"/>
          </w:tcPr>
          <w:p w14:paraId="6F0C31CA" w14:textId="409A97C9" w:rsidR="00F51A83" w:rsidRPr="00F51A83" w:rsidRDefault="00F51A83" w:rsidP="00F51A83">
            <w:pPr>
              <w:jc w:val="right"/>
              <w:rPr>
                <w:rFonts w:cs="Arial"/>
                <w:sz w:val="20"/>
              </w:rPr>
            </w:pPr>
            <w:r w:rsidRPr="00F51A83">
              <w:rPr>
                <w:sz w:val="20"/>
              </w:rPr>
              <w:t>-386</w:t>
            </w:r>
          </w:p>
        </w:tc>
      </w:tr>
      <w:tr w:rsidR="00F51A83" w:rsidRPr="00F51A83" w14:paraId="7A9CD7A7" w14:textId="77777777" w:rsidTr="001D2472">
        <w:tc>
          <w:tcPr>
            <w:tcW w:w="6941" w:type="dxa"/>
            <w:vAlign w:val="center"/>
          </w:tcPr>
          <w:p w14:paraId="245D6750" w14:textId="218FF51B" w:rsidR="00F51A83" w:rsidRPr="00F51A83" w:rsidRDefault="00F51A83" w:rsidP="00F51A83">
            <w:pPr>
              <w:jc w:val="both"/>
              <w:rPr>
                <w:rFonts w:cs="Arial"/>
                <w:sz w:val="20"/>
              </w:rPr>
            </w:pPr>
            <w:r>
              <w:rPr>
                <w:rFonts w:cs="Arial"/>
                <w:color w:val="000000"/>
                <w:sz w:val="20"/>
              </w:rPr>
              <w:t>Children’s – Children's Social Care Reserve</w:t>
            </w:r>
          </w:p>
        </w:tc>
        <w:tc>
          <w:tcPr>
            <w:tcW w:w="2263" w:type="dxa"/>
          </w:tcPr>
          <w:p w14:paraId="2E5128F4" w14:textId="1CD27732" w:rsidR="00F51A83" w:rsidRPr="00F51A83" w:rsidRDefault="00F51A83" w:rsidP="00F51A83">
            <w:pPr>
              <w:jc w:val="right"/>
              <w:rPr>
                <w:rFonts w:cs="Arial"/>
                <w:sz w:val="20"/>
              </w:rPr>
            </w:pPr>
            <w:r>
              <w:rPr>
                <w:sz w:val="20"/>
              </w:rPr>
              <w:t>-3,029</w:t>
            </w:r>
          </w:p>
        </w:tc>
      </w:tr>
      <w:tr w:rsidR="00F51A83" w:rsidRPr="00F51A83" w14:paraId="5B56E77C" w14:textId="77777777" w:rsidTr="001D2472">
        <w:tc>
          <w:tcPr>
            <w:tcW w:w="6941" w:type="dxa"/>
            <w:vAlign w:val="center"/>
          </w:tcPr>
          <w:p w14:paraId="6E0A18A7" w14:textId="2ABAD591" w:rsidR="00F51A83" w:rsidRPr="00F51A83" w:rsidRDefault="00F51A83" w:rsidP="00F51A83">
            <w:pPr>
              <w:jc w:val="both"/>
              <w:rPr>
                <w:rFonts w:cs="Arial"/>
                <w:sz w:val="20"/>
              </w:rPr>
            </w:pPr>
            <w:r>
              <w:rPr>
                <w:rFonts w:cs="Arial"/>
                <w:color w:val="000000"/>
                <w:sz w:val="20"/>
              </w:rPr>
              <w:t>Children’s – Business Risk Reserve</w:t>
            </w:r>
          </w:p>
        </w:tc>
        <w:tc>
          <w:tcPr>
            <w:tcW w:w="2263" w:type="dxa"/>
          </w:tcPr>
          <w:p w14:paraId="1460A998" w14:textId="711DDC0E" w:rsidR="00F51A83" w:rsidRPr="00F51A83" w:rsidRDefault="00F51A83" w:rsidP="00F51A83">
            <w:pPr>
              <w:jc w:val="right"/>
              <w:rPr>
                <w:rFonts w:cs="Arial"/>
                <w:sz w:val="20"/>
              </w:rPr>
            </w:pPr>
            <w:r>
              <w:rPr>
                <w:sz w:val="20"/>
              </w:rPr>
              <w:t>-90</w:t>
            </w:r>
          </w:p>
        </w:tc>
      </w:tr>
      <w:tr w:rsidR="00F51A83" w:rsidRPr="00F51A83" w14:paraId="0C593F2B" w14:textId="77777777" w:rsidTr="00DC6F9D">
        <w:tc>
          <w:tcPr>
            <w:tcW w:w="6941" w:type="dxa"/>
          </w:tcPr>
          <w:p w14:paraId="2FFB73E3" w14:textId="2731EFA4" w:rsidR="00F51A83" w:rsidRPr="00F51A83" w:rsidRDefault="00F51A83" w:rsidP="00F51A83">
            <w:pPr>
              <w:jc w:val="both"/>
              <w:rPr>
                <w:rFonts w:cs="Arial"/>
                <w:sz w:val="20"/>
              </w:rPr>
            </w:pPr>
            <w:r>
              <w:rPr>
                <w:sz w:val="20"/>
              </w:rPr>
              <w:t xml:space="preserve">Public Health – </w:t>
            </w:r>
            <w:r w:rsidRPr="00F51A83">
              <w:rPr>
                <w:sz w:val="20"/>
              </w:rPr>
              <w:t>Public Health Reserve</w:t>
            </w:r>
          </w:p>
        </w:tc>
        <w:tc>
          <w:tcPr>
            <w:tcW w:w="2263" w:type="dxa"/>
          </w:tcPr>
          <w:p w14:paraId="5C999E42" w14:textId="762A0CFA" w:rsidR="00F51A83" w:rsidRPr="00F51A83" w:rsidRDefault="00F51A83" w:rsidP="00F51A83">
            <w:pPr>
              <w:jc w:val="right"/>
              <w:rPr>
                <w:rFonts w:cs="Arial"/>
                <w:sz w:val="20"/>
              </w:rPr>
            </w:pPr>
            <w:r w:rsidRPr="00F51A83">
              <w:rPr>
                <w:sz w:val="20"/>
              </w:rPr>
              <w:t>-633</w:t>
            </w:r>
          </w:p>
        </w:tc>
      </w:tr>
      <w:tr w:rsidR="00F51A83" w:rsidRPr="00F51A83" w14:paraId="3CF790B1" w14:textId="77777777" w:rsidTr="00F51A83">
        <w:trPr>
          <w:trHeight w:val="40"/>
        </w:trPr>
        <w:tc>
          <w:tcPr>
            <w:tcW w:w="6941" w:type="dxa"/>
          </w:tcPr>
          <w:p w14:paraId="56D90B65" w14:textId="3F3FE6B0" w:rsidR="00F51A83" w:rsidRPr="00F51A83" w:rsidRDefault="00F51A83" w:rsidP="00F51A83">
            <w:pPr>
              <w:jc w:val="both"/>
              <w:rPr>
                <w:rFonts w:cs="Arial"/>
                <w:sz w:val="20"/>
              </w:rPr>
            </w:pPr>
            <w:r>
              <w:rPr>
                <w:sz w:val="20"/>
              </w:rPr>
              <w:t xml:space="preserve">Adult Services – </w:t>
            </w:r>
            <w:r w:rsidRPr="00F51A83">
              <w:rPr>
                <w:sz w:val="20"/>
              </w:rPr>
              <w:t>Adults Social Care Reserve</w:t>
            </w:r>
          </w:p>
        </w:tc>
        <w:tc>
          <w:tcPr>
            <w:tcW w:w="2263" w:type="dxa"/>
          </w:tcPr>
          <w:p w14:paraId="5F96F310" w14:textId="38A3A871" w:rsidR="00F51A83" w:rsidRPr="00F51A83" w:rsidRDefault="00F51A83" w:rsidP="00F51A83">
            <w:pPr>
              <w:jc w:val="right"/>
              <w:rPr>
                <w:rFonts w:cs="Arial"/>
                <w:sz w:val="20"/>
              </w:rPr>
            </w:pPr>
            <w:r w:rsidRPr="00F51A83">
              <w:rPr>
                <w:sz w:val="20"/>
              </w:rPr>
              <w:t>-1,000</w:t>
            </w:r>
          </w:p>
        </w:tc>
      </w:tr>
      <w:tr w:rsidR="00F51A83" w:rsidRPr="00F51A83" w14:paraId="71CC5008" w14:textId="77777777" w:rsidTr="00DC6F9D">
        <w:tc>
          <w:tcPr>
            <w:tcW w:w="6941" w:type="dxa"/>
          </w:tcPr>
          <w:p w14:paraId="0076B504" w14:textId="5BC9CF88" w:rsidR="00F51A83" w:rsidRPr="00F51A83" w:rsidRDefault="00F51A83" w:rsidP="00F51A83">
            <w:pPr>
              <w:jc w:val="both"/>
              <w:rPr>
                <w:rFonts w:cs="Arial"/>
                <w:b/>
                <w:bCs/>
                <w:sz w:val="20"/>
              </w:rPr>
            </w:pPr>
            <w:r w:rsidRPr="00F51A83">
              <w:rPr>
                <w:b/>
                <w:bCs/>
                <w:sz w:val="20"/>
              </w:rPr>
              <w:t>People Services net draw down</w:t>
            </w:r>
          </w:p>
        </w:tc>
        <w:tc>
          <w:tcPr>
            <w:tcW w:w="2263" w:type="dxa"/>
          </w:tcPr>
          <w:p w14:paraId="650AFE58" w14:textId="66A407E0" w:rsidR="00F51A83" w:rsidRPr="00F51A83" w:rsidRDefault="00F51A83" w:rsidP="00F51A83">
            <w:pPr>
              <w:jc w:val="right"/>
              <w:rPr>
                <w:rFonts w:cs="Arial"/>
                <w:b/>
                <w:bCs/>
                <w:sz w:val="20"/>
              </w:rPr>
            </w:pPr>
            <w:r w:rsidRPr="00F51A83">
              <w:rPr>
                <w:b/>
                <w:bCs/>
                <w:sz w:val="20"/>
              </w:rPr>
              <w:t>-5,190</w:t>
            </w:r>
          </w:p>
        </w:tc>
      </w:tr>
    </w:tbl>
    <w:p w14:paraId="1D4396B4" w14:textId="77777777" w:rsidR="00F51A83" w:rsidRPr="00F51A83" w:rsidRDefault="00F51A83" w:rsidP="00F51A83">
      <w:pPr>
        <w:jc w:val="both"/>
        <w:rPr>
          <w:rFonts w:cs="Arial"/>
          <w:bCs/>
        </w:rPr>
      </w:pPr>
    </w:p>
    <w:p w14:paraId="45D98BC4" w14:textId="5222D49E" w:rsidR="00157B60" w:rsidRPr="00C761D4" w:rsidRDefault="00F678AF" w:rsidP="00AF06B3">
      <w:pPr>
        <w:pStyle w:val="ListParagraph"/>
        <w:numPr>
          <w:ilvl w:val="0"/>
          <w:numId w:val="4"/>
        </w:numPr>
        <w:ind w:left="460" w:hanging="567"/>
        <w:jc w:val="both"/>
        <w:rPr>
          <w:rFonts w:cs="Arial"/>
          <w:bCs/>
        </w:rPr>
      </w:pPr>
      <w:r w:rsidRPr="00C761D4">
        <w:rPr>
          <w:szCs w:val="24"/>
        </w:rPr>
        <w:t xml:space="preserve">The </w:t>
      </w:r>
      <w:r w:rsidR="00817D33" w:rsidRPr="00C761D4">
        <w:rPr>
          <w:rFonts w:cs="Arial"/>
          <w:bCs/>
        </w:rPr>
        <w:t xml:space="preserve">variations are </w:t>
      </w:r>
      <w:r w:rsidR="00161FB7" w:rsidRPr="00C761D4">
        <w:rPr>
          <w:rFonts w:cs="Arial"/>
          <w:bCs/>
        </w:rPr>
        <w:t xml:space="preserve">explained in more detail </w:t>
      </w:r>
      <w:r w:rsidR="006E61F6">
        <w:rPr>
          <w:rFonts w:cs="Arial"/>
          <w:bCs/>
        </w:rPr>
        <w:t>at the following paragraphs.</w:t>
      </w:r>
    </w:p>
    <w:p w14:paraId="6808BB7E" w14:textId="24ECB3AD" w:rsidR="00157B60" w:rsidRPr="00440868" w:rsidRDefault="00157B60" w:rsidP="00157B60">
      <w:pPr>
        <w:jc w:val="both"/>
        <w:rPr>
          <w:rFonts w:cs="Arial"/>
          <w:bCs/>
        </w:rPr>
      </w:pPr>
    </w:p>
    <w:p w14:paraId="1FEAD0BD" w14:textId="77777777" w:rsidR="003C7F2F" w:rsidRDefault="003C7F2F" w:rsidP="00157B60">
      <w:pPr>
        <w:jc w:val="both"/>
        <w:rPr>
          <w:rFonts w:cs="Arial"/>
          <w:b/>
        </w:rPr>
      </w:pPr>
    </w:p>
    <w:p w14:paraId="2B23AA61" w14:textId="77777777" w:rsidR="003C7F2F" w:rsidRDefault="003C7F2F" w:rsidP="00157B60">
      <w:pPr>
        <w:jc w:val="both"/>
        <w:rPr>
          <w:rFonts w:cs="Arial"/>
          <w:b/>
        </w:rPr>
      </w:pPr>
    </w:p>
    <w:p w14:paraId="0C403893" w14:textId="77777777" w:rsidR="003C7F2F" w:rsidRDefault="003C7F2F" w:rsidP="00157B60">
      <w:pPr>
        <w:jc w:val="both"/>
        <w:rPr>
          <w:rFonts w:cs="Arial"/>
          <w:b/>
        </w:rPr>
      </w:pPr>
    </w:p>
    <w:p w14:paraId="27B5BE1A" w14:textId="124C17F8" w:rsidR="00157B60" w:rsidRPr="00440868" w:rsidRDefault="00157B60" w:rsidP="00157B60">
      <w:pPr>
        <w:jc w:val="both"/>
        <w:rPr>
          <w:rFonts w:cs="Arial"/>
          <w:b/>
        </w:rPr>
      </w:pPr>
      <w:r w:rsidRPr="00440868">
        <w:rPr>
          <w:rFonts w:cs="Arial"/>
          <w:b/>
        </w:rPr>
        <w:lastRenderedPageBreak/>
        <w:t>Adult Services</w:t>
      </w:r>
    </w:p>
    <w:p w14:paraId="0987F2CF" w14:textId="77777777" w:rsidR="00157B60" w:rsidRPr="00440868" w:rsidRDefault="00157B60" w:rsidP="00157B60">
      <w:pPr>
        <w:jc w:val="both"/>
        <w:rPr>
          <w:rFonts w:cs="Arial"/>
          <w:bCs/>
        </w:rPr>
      </w:pPr>
    </w:p>
    <w:p w14:paraId="22EC26E4" w14:textId="620260D7" w:rsidR="002B67CC" w:rsidRPr="002B67CC" w:rsidRDefault="00B60857" w:rsidP="00AF06B3">
      <w:pPr>
        <w:pStyle w:val="ListParagraph"/>
        <w:numPr>
          <w:ilvl w:val="0"/>
          <w:numId w:val="4"/>
        </w:numPr>
        <w:ind w:left="460" w:hanging="567"/>
        <w:jc w:val="both"/>
        <w:rPr>
          <w:rFonts w:cs="Arial"/>
          <w:bCs/>
        </w:rPr>
      </w:pPr>
      <w:bookmarkStart w:id="4" w:name="_Hlk48752687"/>
      <w:r>
        <w:rPr>
          <w:rFonts w:cstheme="minorHAnsi"/>
        </w:rPr>
        <w:t>As at Q1 the service is reporting a net o</w:t>
      </w:r>
      <w:r w:rsidR="002B67CC" w:rsidRPr="002B67CC">
        <w:rPr>
          <w:rFonts w:cstheme="minorHAnsi"/>
        </w:rPr>
        <w:t>verspend of £2.1m before mitigating actions. This will be managed by £1m draw down from the A</w:t>
      </w:r>
      <w:r w:rsidR="002B67CC">
        <w:rPr>
          <w:rFonts w:cstheme="minorHAnsi"/>
        </w:rPr>
        <w:t xml:space="preserve">dults </w:t>
      </w:r>
      <w:r w:rsidR="002B67CC" w:rsidRPr="002B67CC">
        <w:rPr>
          <w:rFonts w:cstheme="minorHAnsi"/>
        </w:rPr>
        <w:t>S</w:t>
      </w:r>
      <w:r w:rsidR="002B67CC">
        <w:rPr>
          <w:rFonts w:cstheme="minorHAnsi"/>
        </w:rPr>
        <w:t xml:space="preserve">ocial </w:t>
      </w:r>
      <w:r w:rsidR="002B67CC" w:rsidRPr="002B67CC">
        <w:rPr>
          <w:rFonts w:cstheme="minorHAnsi"/>
        </w:rPr>
        <w:t>C</w:t>
      </w:r>
      <w:r w:rsidR="002B67CC">
        <w:rPr>
          <w:rFonts w:cstheme="minorHAnsi"/>
        </w:rPr>
        <w:t>are (ASC)</w:t>
      </w:r>
      <w:r w:rsidR="002B67CC" w:rsidRPr="002B67CC">
        <w:rPr>
          <w:rFonts w:cstheme="minorHAnsi"/>
        </w:rPr>
        <w:t xml:space="preserve"> reserve and the remaining £1.1m is expected to be mitigated through a number of projects to reduce the underlying expenditure.</w:t>
      </w:r>
    </w:p>
    <w:p w14:paraId="11119567" w14:textId="77777777" w:rsidR="002B67CC" w:rsidRPr="002B67CC" w:rsidRDefault="002B67CC" w:rsidP="002B67CC">
      <w:pPr>
        <w:pStyle w:val="ListParagraph"/>
        <w:ind w:left="460"/>
        <w:jc w:val="both"/>
        <w:rPr>
          <w:rFonts w:cs="Arial"/>
          <w:bCs/>
        </w:rPr>
      </w:pPr>
    </w:p>
    <w:p w14:paraId="1E540DFA" w14:textId="35C2E6FF" w:rsidR="002B67CC" w:rsidRPr="002B67CC" w:rsidRDefault="00B60857" w:rsidP="00AF06B3">
      <w:pPr>
        <w:pStyle w:val="ListParagraph"/>
        <w:numPr>
          <w:ilvl w:val="0"/>
          <w:numId w:val="4"/>
        </w:numPr>
        <w:ind w:left="460" w:hanging="567"/>
        <w:jc w:val="both"/>
        <w:rPr>
          <w:rFonts w:cs="Arial"/>
          <w:bCs/>
        </w:rPr>
      </w:pPr>
      <w:r w:rsidRPr="00B60857">
        <w:rPr>
          <w:rFonts w:cstheme="minorHAnsi"/>
          <w:b/>
          <w:bCs/>
        </w:rPr>
        <w:t>Strategic Management</w:t>
      </w:r>
      <w:r>
        <w:rPr>
          <w:rFonts w:cstheme="minorHAnsi"/>
        </w:rPr>
        <w:t xml:space="preserve"> - £1m overspend before draw down from reserves. </w:t>
      </w:r>
      <w:r w:rsidR="002B67CC">
        <w:rPr>
          <w:rFonts w:cstheme="minorHAnsi"/>
        </w:rPr>
        <w:t xml:space="preserve">There is a pressure of £1m related </w:t>
      </w:r>
      <w:r w:rsidR="002B67CC" w:rsidRPr="002B67CC">
        <w:rPr>
          <w:rFonts w:cstheme="minorHAnsi"/>
        </w:rPr>
        <w:t xml:space="preserve">to staffing above establishment to ease the impact of the cessation of the workforce grants allocated in previous years and will be funded by a one-off drawdown of £1m from the ASC </w:t>
      </w:r>
      <w:r w:rsidR="002B67CC">
        <w:rPr>
          <w:rFonts w:cstheme="minorHAnsi"/>
        </w:rPr>
        <w:t>R</w:t>
      </w:r>
      <w:r w:rsidR="002B67CC" w:rsidRPr="002B67CC">
        <w:rPr>
          <w:rFonts w:cstheme="minorHAnsi"/>
        </w:rPr>
        <w:t xml:space="preserve">eserve.  </w:t>
      </w:r>
      <w:r w:rsidR="002B67CC" w:rsidRPr="002B67CC">
        <w:rPr>
          <w:rFonts w:eastAsia="Calibri" w:cstheme="minorHAnsi"/>
        </w:rPr>
        <w:t>There is a real tension in relation to staffing (reflecting increased cost of agency staff and retention of long-standing staff) which have the potential to cause an overspend.  This is being carefully monitored and discussed within the service to agree next steps.</w:t>
      </w:r>
    </w:p>
    <w:p w14:paraId="19A8F7D4" w14:textId="77777777" w:rsidR="002B67CC" w:rsidRPr="002B67CC" w:rsidRDefault="002B67CC" w:rsidP="002B67CC">
      <w:pPr>
        <w:pStyle w:val="ListParagraph"/>
        <w:rPr>
          <w:rFonts w:cstheme="minorHAnsi"/>
        </w:rPr>
      </w:pPr>
    </w:p>
    <w:p w14:paraId="51C646B4" w14:textId="718334E8" w:rsidR="00542808" w:rsidRPr="00F512A4" w:rsidRDefault="00B60857" w:rsidP="00F512A4">
      <w:pPr>
        <w:pStyle w:val="ListParagraph"/>
        <w:numPr>
          <w:ilvl w:val="0"/>
          <w:numId w:val="4"/>
        </w:numPr>
        <w:ind w:left="460" w:hanging="567"/>
        <w:jc w:val="both"/>
        <w:rPr>
          <w:rFonts w:cs="Arial"/>
          <w:bCs/>
        </w:rPr>
      </w:pPr>
      <w:r w:rsidRPr="00B60857">
        <w:rPr>
          <w:rFonts w:cstheme="minorHAnsi"/>
          <w:b/>
          <w:bCs/>
        </w:rPr>
        <w:t>Purchasing</w:t>
      </w:r>
      <w:r>
        <w:rPr>
          <w:rFonts w:cstheme="minorHAnsi"/>
        </w:rPr>
        <w:t xml:space="preserve"> - £1.1m overspend before mitigating actions. </w:t>
      </w:r>
      <w:r w:rsidR="002B67CC" w:rsidRPr="002B67CC">
        <w:rPr>
          <w:rFonts w:cstheme="minorHAnsi"/>
        </w:rPr>
        <w:t xml:space="preserve">The balance of the forecast overspend of £1.1m relates to the placement budget.  This assumes a growth in placements (after allowing for deaths) of £1.051m and allows for 10 new packages per week (6 community and 4 across residential/nursing placements), with further cost increases of </w:t>
      </w:r>
      <w:r w:rsidR="002B67CC" w:rsidRPr="00F512A4">
        <w:rPr>
          <w:rFonts w:cstheme="minorHAnsi"/>
        </w:rPr>
        <w:t xml:space="preserve">£1.4m reflecting complexity.  </w:t>
      </w:r>
      <w:r w:rsidR="002B67CC" w:rsidRPr="00F512A4">
        <w:rPr>
          <w:rFonts w:eastAsia="Calibri" w:cstheme="minorHAnsi"/>
        </w:rPr>
        <w:t xml:space="preserve">The forecast assumes that outstanding debt will continue to age requiring an increase in the bad debt provision of £500k (as budgeted) although targeted recovery action is taking place to minimise the position.  </w:t>
      </w:r>
      <w:r w:rsidR="002B67CC" w:rsidRPr="00F512A4">
        <w:rPr>
          <w:rFonts w:cstheme="minorHAnsi"/>
        </w:rPr>
        <w:t xml:space="preserve"> </w:t>
      </w:r>
    </w:p>
    <w:p w14:paraId="3E935935" w14:textId="77777777" w:rsidR="00542808" w:rsidRPr="00542808" w:rsidRDefault="00542808" w:rsidP="00542808">
      <w:pPr>
        <w:pStyle w:val="ListParagraph"/>
        <w:rPr>
          <w:rFonts w:eastAsia="Calibri" w:cstheme="minorHAnsi"/>
        </w:rPr>
      </w:pPr>
    </w:p>
    <w:p w14:paraId="60867768" w14:textId="6EA1D71C" w:rsidR="002B67CC" w:rsidRPr="002B67CC" w:rsidRDefault="002B67CC" w:rsidP="00AF06B3">
      <w:pPr>
        <w:pStyle w:val="ListParagraph"/>
        <w:numPr>
          <w:ilvl w:val="0"/>
          <w:numId w:val="4"/>
        </w:numPr>
        <w:ind w:left="460" w:hanging="567"/>
        <w:jc w:val="both"/>
        <w:rPr>
          <w:rFonts w:cs="Arial"/>
          <w:bCs/>
        </w:rPr>
      </w:pPr>
      <w:r w:rsidRPr="002B67CC">
        <w:rPr>
          <w:rFonts w:eastAsia="Calibri" w:cstheme="minorHAnsi"/>
        </w:rPr>
        <w:t xml:space="preserve">The forecast assumes £700k in relation to the Q1 Discharge to Assess (D2A) funding from health (which has now been extended to end August) and increased BCF funding of £385k on an ongoing basis (of which £125k is uncommitted and supporting the balanced position being reported).  There are however a number of risks around this early forecast, as the post pandemic operating model, particularly around the health interface, is volatile.  There are also increasing costs arising from provider inflation requests, although it is hoped that any resultant pressures can be picked up within the market sustainability grant.  </w:t>
      </w:r>
    </w:p>
    <w:p w14:paraId="0761106B" w14:textId="77777777" w:rsidR="002B67CC" w:rsidRPr="002B67CC" w:rsidRDefault="002B67CC" w:rsidP="002B67CC">
      <w:pPr>
        <w:pStyle w:val="ListParagraph"/>
        <w:ind w:left="460"/>
        <w:jc w:val="both"/>
        <w:rPr>
          <w:rFonts w:cs="Arial"/>
          <w:bCs/>
        </w:rPr>
      </w:pPr>
    </w:p>
    <w:p w14:paraId="2E5AB43E" w14:textId="77777777" w:rsidR="002B67CC" w:rsidRPr="002B67CC" w:rsidRDefault="002B67CC" w:rsidP="00AF06B3">
      <w:pPr>
        <w:pStyle w:val="ListParagraph"/>
        <w:numPr>
          <w:ilvl w:val="0"/>
          <w:numId w:val="4"/>
        </w:numPr>
        <w:ind w:left="460" w:hanging="567"/>
        <w:jc w:val="both"/>
        <w:rPr>
          <w:rFonts w:cs="Arial"/>
          <w:bCs/>
        </w:rPr>
      </w:pPr>
      <w:bookmarkStart w:id="5" w:name="_Hlk112854274"/>
      <w:r w:rsidRPr="002B67CC">
        <w:rPr>
          <w:rFonts w:cstheme="minorHAnsi"/>
        </w:rPr>
        <w:t xml:space="preserve">The forecast overspend on the placement budget is expected to be mitigated through a number of projects to reduce the underlying expenditure (£850k) and targeted actions around debt recovery (£250k). </w:t>
      </w:r>
      <w:r w:rsidRPr="002B67CC">
        <w:rPr>
          <w:rFonts w:eastAsia="Calibri" w:cstheme="minorHAnsi"/>
        </w:rPr>
        <w:t>These projects have been slow to start and are challenging in the context of the current social work pressures and will be closely monitored to ensure that the forecast is not understated.  </w:t>
      </w:r>
    </w:p>
    <w:bookmarkEnd w:id="5"/>
    <w:p w14:paraId="68C16E0F" w14:textId="77777777" w:rsidR="002B67CC" w:rsidRPr="002B67CC" w:rsidRDefault="002B67CC" w:rsidP="002B67CC">
      <w:pPr>
        <w:pStyle w:val="ListParagraph"/>
        <w:rPr>
          <w:rFonts w:cstheme="minorHAnsi"/>
        </w:rPr>
      </w:pPr>
    </w:p>
    <w:p w14:paraId="3B812B31" w14:textId="7E5CE6B3" w:rsidR="002B67CC" w:rsidRPr="002B67CC" w:rsidRDefault="00542808" w:rsidP="00AF06B3">
      <w:pPr>
        <w:pStyle w:val="ListParagraph"/>
        <w:numPr>
          <w:ilvl w:val="0"/>
          <w:numId w:val="4"/>
        </w:numPr>
        <w:ind w:left="460" w:hanging="567"/>
        <w:jc w:val="both"/>
        <w:rPr>
          <w:rFonts w:cs="Arial"/>
          <w:bCs/>
        </w:rPr>
      </w:pPr>
      <w:r w:rsidRPr="00542808">
        <w:rPr>
          <w:rFonts w:cstheme="minorHAnsi"/>
          <w:b/>
          <w:bCs/>
        </w:rPr>
        <w:t>Inhouse Services and Other Adults</w:t>
      </w:r>
      <w:r>
        <w:rPr>
          <w:rFonts w:cstheme="minorHAnsi"/>
        </w:rPr>
        <w:t xml:space="preserve"> – balanced budget. </w:t>
      </w:r>
      <w:r w:rsidR="002B67CC" w:rsidRPr="002B67CC">
        <w:rPr>
          <w:rFonts w:cstheme="minorHAnsi"/>
        </w:rPr>
        <w:t xml:space="preserve">The position assumes that inhouse services and those managed by CNWL for citizens requiring mental health support under the age of 65 will be balanced.  </w:t>
      </w:r>
      <w:r w:rsidR="002B67CC" w:rsidRPr="002B67CC">
        <w:rPr>
          <w:rFonts w:eastAsia="Calibri" w:cstheme="minorHAnsi"/>
        </w:rPr>
        <w:t>The directorate is in the process of agreeing the 2022-23 budget for CNWL to manage services following the receipt of the recovery plan (estimated at £229k part year effect).  The existing growth held within the Adults budget is sufficient to fund the forecast position, and there is potential for an underspend to mitigate wider pressures.</w:t>
      </w:r>
    </w:p>
    <w:p w14:paraId="6562C7F2" w14:textId="77777777" w:rsidR="002B67CC" w:rsidRPr="002B67CC" w:rsidRDefault="002B67CC" w:rsidP="002B67CC">
      <w:pPr>
        <w:pStyle w:val="ListParagraph"/>
        <w:rPr>
          <w:rFonts w:cstheme="minorHAnsi"/>
        </w:rPr>
      </w:pPr>
    </w:p>
    <w:p w14:paraId="75DC8B13" w14:textId="6B2D14BB" w:rsidR="002B67CC" w:rsidRPr="002B67CC" w:rsidRDefault="002B67CC" w:rsidP="00AF06B3">
      <w:pPr>
        <w:pStyle w:val="ListParagraph"/>
        <w:numPr>
          <w:ilvl w:val="0"/>
          <w:numId w:val="4"/>
        </w:numPr>
        <w:ind w:left="460" w:hanging="567"/>
        <w:jc w:val="both"/>
        <w:rPr>
          <w:rFonts w:cs="Arial"/>
          <w:bCs/>
        </w:rPr>
      </w:pPr>
      <w:r w:rsidRPr="002B67CC">
        <w:rPr>
          <w:rFonts w:cstheme="minorHAnsi"/>
        </w:rPr>
        <w:lastRenderedPageBreak/>
        <w:t>The balance of the ASC Reserve is held for costs to support implementation of savings plans (£300k), ASC reforms (£500k) and one-off pressures (£1.969m)</w:t>
      </w:r>
    </w:p>
    <w:p w14:paraId="23B3A48A" w14:textId="2BCB967F" w:rsidR="003F2C5D" w:rsidRPr="00F16C1D" w:rsidRDefault="003F2C5D" w:rsidP="002B67CC">
      <w:pPr>
        <w:pStyle w:val="ListParagraph"/>
        <w:ind w:left="460"/>
        <w:jc w:val="both"/>
        <w:rPr>
          <w:rFonts w:cs="Arial"/>
        </w:rPr>
      </w:pPr>
    </w:p>
    <w:p w14:paraId="389D0819" w14:textId="4846DF19" w:rsidR="008E20FC" w:rsidRPr="00E136DA" w:rsidRDefault="008E20FC" w:rsidP="002656C8">
      <w:pPr>
        <w:rPr>
          <w:rFonts w:cs="Arial"/>
          <w:b/>
          <w:bCs/>
        </w:rPr>
      </w:pPr>
      <w:r w:rsidRPr="00E136DA">
        <w:rPr>
          <w:rFonts w:cs="Arial"/>
          <w:b/>
          <w:bCs/>
        </w:rPr>
        <w:t>Public Health</w:t>
      </w:r>
    </w:p>
    <w:p w14:paraId="56F890D2" w14:textId="77777777" w:rsidR="00EA30B3" w:rsidRPr="00E136DA" w:rsidRDefault="00EA30B3" w:rsidP="00EA30B3">
      <w:pPr>
        <w:pStyle w:val="ListParagraph"/>
        <w:rPr>
          <w:rFonts w:eastAsia="Calibri" w:cs="Arial"/>
        </w:rPr>
      </w:pPr>
    </w:p>
    <w:p w14:paraId="23CA7D55" w14:textId="13F5AA58" w:rsidR="00E136DA" w:rsidRPr="003A742D" w:rsidRDefault="00A36B2C" w:rsidP="00AF06B3">
      <w:pPr>
        <w:pStyle w:val="ListParagraph"/>
        <w:numPr>
          <w:ilvl w:val="0"/>
          <w:numId w:val="4"/>
        </w:numPr>
        <w:ind w:left="460" w:hanging="567"/>
        <w:jc w:val="both"/>
        <w:rPr>
          <w:rFonts w:cs="Arial"/>
          <w:b/>
          <w:bCs/>
        </w:rPr>
      </w:pPr>
      <w:r w:rsidRPr="003A742D">
        <w:rPr>
          <w:rFonts w:eastAsia="Calibri" w:cs="Arial"/>
        </w:rPr>
        <w:t xml:space="preserve">As at Q1 </w:t>
      </w:r>
      <w:r w:rsidR="00EA30B3" w:rsidRPr="003A742D">
        <w:rPr>
          <w:rFonts w:eastAsia="Calibri" w:cs="Arial"/>
        </w:rPr>
        <w:t xml:space="preserve">Public </w:t>
      </w:r>
      <w:r w:rsidR="003F2C5D" w:rsidRPr="003A742D">
        <w:rPr>
          <w:rFonts w:cs="Arial"/>
        </w:rPr>
        <w:t>Health is reporting a</w:t>
      </w:r>
      <w:r w:rsidR="008E20FC" w:rsidRPr="003A742D">
        <w:rPr>
          <w:rFonts w:cs="Arial"/>
        </w:rPr>
        <w:t xml:space="preserve"> balanced position</w:t>
      </w:r>
      <w:r w:rsidR="002B67CC" w:rsidRPr="003A742D">
        <w:rPr>
          <w:rFonts w:cs="Arial"/>
        </w:rPr>
        <w:t xml:space="preserve"> after a </w:t>
      </w:r>
      <w:r w:rsidR="008E23C8" w:rsidRPr="003A742D">
        <w:rPr>
          <w:rFonts w:cs="Arial"/>
        </w:rPr>
        <w:t xml:space="preserve">planned </w:t>
      </w:r>
      <w:r w:rsidR="002B67CC" w:rsidRPr="003A742D">
        <w:rPr>
          <w:rFonts w:cs="Arial"/>
        </w:rPr>
        <w:t>draw down of £633k from the Public Health reserve to fund the continuation of improvement projects and increased funding for wider determinants of health</w:t>
      </w:r>
      <w:r w:rsidR="008E23C8" w:rsidRPr="003A742D">
        <w:rPr>
          <w:rFonts w:cs="Arial"/>
        </w:rPr>
        <w:t>.</w:t>
      </w:r>
    </w:p>
    <w:p w14:paraId="67E72BAD" w14:textId="77777777" w:rsidR="002B67CC" w:rsidRDefault="002B67CC" w:rsidP="001025AD">
      <w:pPr>
        <w:jc w:val="both"/>
        <w:rPr>
          <w:rFonts w:cs="Arial"/>
          <w:b/>
        </w:rPr>
      </w:pPr>
    </w:p>
    <w:p w14:paraId="2F0006DF" w14:textId="32C5C36E" w:rsidR="00E56F07" w:rsidRPr="00AF59F9" w:rsidRDefault="00E56F07" w:rsidP="001025AD">
      <w:pPr>
        <w:jc w:val="both"/>
        <w:rPr>
          <w:rFonts w:cs="Arial"/>
          <w:b/>
        </w:rPr>
      </w:pPr>
      <w:r w:rsidRPr="00AF59F9">
        <w:rPr>
          <w:rFonts w:cs="Arial"/>
          <w:b/>
        </w:rPr>
        <w:t>Children’s Services</w:t>
      </w:r>
    </w:p>
    <w:p w14:paraId="69980A39" w14:textId="2BE2A53E" w:rsidR="00CE59BC" w:rsidRPr="00B37833" w:rsidRDefault="00CE59BC" w:rsidP="00CE59BC">
      <w:pPr>
        <w:pStyle w:val="ListParagraph"/>
        <w:ind w:left="567"/>
        <w:jc w:val="both"/>
        <w:rPr>
          <w:rFonts w:cs="Arial"/>
          <w:color w:val="FF0000"/>
        </w:rPr>
      </w:pPr>
    </w:p>
    <w:bookmarkEnd w:id="4"/>
    <w:p w14:paraId="1D3859D8" w14:textId="5ADC514B" w:rsidR="00EA30B3" w:rsidRPr="00CB7869" w:rsidRDefault="00A0404D" w:rsidP="00AF06B3">
      <w:pPr>
        <w:pStyle w:val="ListParagraph"/>
        <w:numPr>
          <w:ilvl w:val="0"/>
          <w:numId w:val="4"/>
        </w:numPr>
        <w:ind w:left="460" w:hanging="567"/>
        <w:jc w:val="both"/>
        <w:rPr>
          <w:rFonts w:cs="Arial"/>
          <w:b/>
          <w:bCs/>
        </w:rPr>
      </w:pPr>
      <w:r>
        <w:rPr>
          <w:rFonts w:eastAsia="Calibri" w:cs="Arial"/>
        </w:rPr>
        <w:t xml:space="preserve">As at Q1 the service is reporting a net overspend of £1.638m after a draw down from reserves and use of </w:t>
      </w:r>
      <w:r w:rsidR="00751C64">
        <w:rPr>
          <w:rFonts w:eastAsia="Calibri" w:cs="Arial"/>
        </w:rPr>
        <w:t>one-off</w:t>
      </w:r>
      <w:r>
        <w:rPr>
          <w:rFonts w:eastAsia="Calibri" w:cs="Arial"/>
        </w:rPr>
        <w:t xml:space="preserve"> funding.</w:t>
      </w:r>
    </w:p>
    <w:p w14:paraId="4B51607C" w14:textId="77777777" w:rsidR="00CB7869" w:rsidRPr="00CB7869" w:rsidRDefault="00CB7869" w:rsidP="00CB7869">
      <w:pPr>
        <w:pStyle w:val="ListParagraph"/>
        <w:ind w:left="460"/>
        <w:jc w:val="both"/>
        <w:rPr>
          <w:rFonts w:cs="Arial"/>
          <w:b/>
          <w:bCs/>
        </w:rPr>
      </w:pPr>
    </w:p>
    <w:p w14:paraId="6140F382" w14:textId="3940D363" w:rsidR="00CB7869" w:rsidRPr="00B94016" w:rsidRDefault="00CB7869" w:rsidP="00AF06B3">
      <w:pPr>
        <w:pStyle w:val="ListParagraph"/>
        <w:numPr>
          <w:ilvl w:val="0"/>
          <w:numId w:val="4"/>
        </w:numPr>
        <w:ind w:left="460" w:hanging="567"/>
        <w:jc w:val="both"/>
        <w:rPr>
          <w:rFonts w:cs="Arial"/>
          <w:b/>
          <w:bCs/>
        </w:rPr>
      </w:pPr>
      <w:r>
        <w:rPr>
          <w:rFonts w:eastAsia="Calibri" w:cs="Arial"/>
        </w:rPr>
        <w:t>The Children’s Services budget has increased by £1.770m through permanent growth in the MTFS. In addition, £2.117m has been earmarked in the Children’s Social Care (CSC) Reserve to support overall pressures.</w:t>
      </w:r>
    </w:p>
    <w:p w14:paraId="21A96E4E" w14:textId="77777777" w:rsidR="00EA30B3" w:rsidRPr="00B94016" w:rsidRDefault="00EA30B3" w:rsidP="00EA30B3">
      <w:pPr>
        <w:pStyle w:val="ListParagraph"/>
        <w:ind w:left="460"/>
        <w:jc w:val="both"/>
        <w:rPr>
          <w:rFonts w:cs="Arial"/>
          <w:b/>
          <w:bCs/>
        </w:rPr>
      </w:pPr>
    </w:p>
    <w:p w14:paraId="12DD122A" w14:textId="0CD0773C" w:rsidR="00EA30B3" w:rsidRPr="00B94016" w:rsidRDefault="00B94016" w:rsidP="00AF06B3">
      <w:pPr>
        <w:pStyle w:val="ListParagraph"/>
        <w:numPr>
          <w:ilvl w:val="0"/>
          <w:numId w:val="4"/>
        </w:numPr>
        <w:ind w:left="460" w:hanging="567"/>
        <w:jc w:val="both"/>
        <w:rPr>
          <w:rFonts w:cs="Arial"/>
          <w:b/>
          <w:bCs/>
        </w:rPr>
      </w:pPr>
      <w:r w:rsidRPr="00B94016">
        <w:rPr>
          <w:rFonts w:cs="Arial"/>
        </w:rPr>
        <w:t>The main variances are summarised in the following paragraphs</w:t>
      </w:r>
      <w:r w:rsidR="00DC7888" w:rsidRPr="00B94016">
        <w:rPr>
          <w:rFonts w:cs="Arial"/>
        </w:rPr>
        <w:t xml:space="preserve">. </w:t>
      </w:r>
    </w:p>
    <w:p w14:paraId="460E7D92" w14:textId="77777777" w:rsidR="00EA30B3" w:rsidRPr="00B94016" w:rsidRDefault="00EA30B3" w:rsidP="00EA30B3">
      <w:pPr>
        <w:pStyle w:val="ListParagraph"/>
        <w:rPr>
          <w:rFonts w:cs="Arial"/>
          <w:b/>
        </w:rPr>
      </w:pPr>
    </w:p>
    <w:p w14:paraId="2B92B891" w14:textId="5206FE40" w:rsidR="00951BDC" w:rsidRPr="00951BDC" w:rsidRDefault="00951BDC" w:rsidP="00AF06B3">
      <w:pPr>
        <w:pStyle w:val="ListParagraph"/>
        <w:numPr>
          <w:ilvl w:val="0"/>
          <w:numId w:val="4"/>
        </w:numPr>
        <w:ind w:left="460" w:hanging="567"/>
        <w:jc w:val="both"/>
        <w:rPr>
          <w:rFonts w:cs="Arial"/>
          <w:b/>
          <w:bCs/>
        </w:rPr>
      </w:pPr>
      <w:r>
        <w:rPr>
          <w:rFonts w:cs="Arial"/>
          <w:b/>
          <w:bCs/>
        </w:rPr>
        <w:t xml:space="preserve">Children and Young People Services </w:t>
      </w:r>
      <w:r w:rsidR="00CB7869">
        <w:rPr>
          <w:rFonts w:cs="Arial"/>
        </w:rPr>
        <w:t>– £1.</w:t>
      </w:r>
      <w:r w:rsidR="005716B1">
        <w:rPr>
          <w:rFonts w:cs="Arial"/>
        </w:rPr>
        <w:t>320</w:t>
      </w:r>
      <w:r w:rsidR="00CB7869">
        <w:rPr>
          <w:rFonts w:cs="Arial"/>
        </w:rPr>
        <w:t>m net overspend</w:t>
      </w:r>
    </w:p>
    <w:p w14:paraId="36BF6852" w14:textId="77777777" w:rsidR="00951BDC" w:rsidRPr="00951BDC" w:rsidRDefault="00951BDC" w:rsidP="00951BDC">
      <w:pPr>
        <w:pStyle w:val="ListParagraph"/>
        <w:rPr>
          <w:rFonts w:cs="Arial"/>
          <w:b/>
        </w:rPr>
      </w:pPr>
    </w:p>
    <w:p w14:paraId="40177AAD" w14:textId="76809AC5" w:rsidR="00AF59F9" w:rsidRPr="00CB7869" w:rsidRDefault="001B7238" w:rsidP="00AF06B3">
      <w:pPr>
        <w:pStyle w:val="ListParagraph"/>
        <w:numPr>
          <w:ilvl w:val="1"/>
          <w:numId w:val="4"/>
        </w:numPr>
        <w:ind w:left="1276"/>
        <w:jc w:val="both"/>
        <w:rPr>
          <w:rFonts w:cs="Arial"/>
          <w:b/>
        </w:rPr>
      </w:pPr>
      <w:r w:rsidRPr="00CB7869">
        <w:rPr>
          <w:rFonts w:cs="Arial"/>
          <w:b/>
        </w:rPr>
        <w:t>Children’s Placements &amp; Accommodation</w:t>
      </w:r>
      <w:r w:rsidR="00B94016" w:rsidRPr="00CB7869">
        <w:rPr>
          <w:rFonts w:cs="Arial"/>
          <w:b/>
        </w:rPr>
        <w:t xml:space="preserve"> </w:t>
      </w:r>
      <w:r w:rsidR="00B94016" w:rsidRPr="00CB7869">
        <w:rPr>
          <w:rFonts w:cs="Arial"/>
          <w:bCs/>
        </w:rPr>
        <w:t xml:space="preserve">- </w:t>
      </w:r>
      <w:r w:rsidR="00CB7869">
        <w:rPr>
          <w:rFonts w:cs="Arial"/>
          <w:bCs/>
        </w:rPr>
        <w:t>£2.37</w:t>
      </w:r>
      <w:r w:rsidR="00535A36">
        <w:rPr>
          <w:rFonts w:cs="Arial"/>
          <w:bCs/>
        </w:rPr>
        <w:t>4</w:t>
      </w:r>
      <w:r w:rsidR="00CB7869">
        <w:rPr>
          <w:rFonts w:cs="Arial"/>
          <w:bCs/>
        </w:rPr>
        <w:t xml:space="preserve">m </w:t>
      </w:r>
      <w:r w:rsidR="00B94016" w:rsidRPr="00CB7869">
        <w:rPr>
          <w:rFonts w:cs="Arial"/>
          <w:bCs/>
        </w:rPr>
        <w:t>net</w:t>
      </w:r>
      <w:r w:rsidRPr="00CB7869">
        <w:rPr>
          <w:rFonts w:cs="Arial"/>
          <w:bCs/>
        </w:rPr>
        <w:t xml:space="preserve"> overspend</w:t>
      </w:r>
      <w:r w:rsidR="00AF59F9" w:rsidRPr="00CB7869">
        <w:rPr>
          <w:rFonts w:cs="Arial"/>
          <w:bCs/>
        </w:rPr>
        <w:t xml:space="preserve">. </w:t>
      </w:r>
      <w:r w:rsidR="00CB7869" w:rsidRPr="00CB7869">
        <w:rPr>
          <w:rFonts w:cs="Arial"/>
          <w:bCs/>
        </w:rPr>
        <w:t>The forecast assumes that there will be additional new placements throughout the financial year of £1m</w:t>
      </w:r>
      <w:r w:rsidR="00CB7869">
        <w:rPr>
          <w:rFonts w:cs="Arial"/>
          <w:bCs/>
        </w:rPr>
        <w:t>. If this does not come to fruition the forecast will reduce each month</w:t>
      </w:r>
    </w:p>
    <w:p w14:paraId="14C9AF1F" w14:textId="4DB9CDA1" w:rsidR="00CB7869" w:rsidRPr="00CB7869" w:rsidRDefault="00CB7869" w:rsidP="00AF06B3">
      <w:pPr>
        <w:pStyle w:val="ListParagraph"/>
        <w:numPr>
          <w:ilvl w:val="1"/>
          <w:numId w:val="4"/>
        </w:numPr>
        <w:ind w:left="1276"/>
        <w:jc w:val="both"/>
        <w:rPr>
          <w:rFonts w:cs="Arial"/>
          <w:b/>
        </w:rPr>
      </w:pPr>
      <w:r>
        <w:rPr>
          <w:rFonts w:cs="Arial"/>
          <w:b/>
        </w:rPr>
        <w:t>Frontline Staffing</w:t>
      </w:r>
      <w:r>
        <w:rPr>
          <w:rFonts w:cs="Arial"/>
          <w:bCs/>
        </w:rPr>
        <w:t xml:space="preserve"> – £8</w:t>
      </w:r>
      <w:r w:rsidR="00535A36">
        <w:rPr>
          <w:rFonts w:cs="Arial"/>
          <w:bCs/>
        </w:rPr>
        <w:t>71</w:t>
      </w:r>
      <w:r>
        <w:rPr>
          <w:rFonts w:cs="Arial"/>
          <w:bCs/>
        </w:rPr>
        <w:t xml:space="preserve">k net overspend due to staffing pressures to maintain safe caseloads and use of agency staff due to difficulties in </w:t>
      </w:r>
      <w:r w:rsidR="00751C64">
        <w:rPr>
          <w:rFonts w:cs="Arial"/>
          <w:bCs/>
        </w:rPr>
        <w:t>permanent</w:t>
      </w:r>
      <w:r>
        <w:rPr>
          <w:rFonts w:cs="Arial"/>
          <w:bCs/>
        </w:rPr>
        <w:t xml:space="preserve"> recruitment which are more expensive </w:t>
      </w:r>
    </w:p>
    <w:p w14:paraId="417C3331" w14:textId="63CA0B12" w:rsidR="00CB7869" w:rsidRPr="00535A36" w:rsidRDefault="00CB7869" w:rsidP="00AF06B3">
      <w:pPr>
        <w:pStyle w:val="ListParagraph"/>
        <w:numPr>
          <w:ilvl w:val="1"/>
          <w:numId w:val="4"/>
        </w:numPr>
        <w:ind w:left="1276"/>
        <w:jc w:val="both"/>
        <w:rPr>
          <w:rFonts w:cs="Arial"/>
          <w:b/>
        </w:rPr>
      </w:pPr>
      <w:r>
        <w:rPr>
          <w:rFonts w:cs="Arial"/>
          <w:b/>
        </w:rPr>
        <w:t xml:space="preserve">Client Related Spend </w:t>
      </w:r>
      <w:r>
        <w:rPr>
          <w:rFonts w:cs="Arial"/>
          <w:bCs/>
        </w:rPr>
        <w:t xml:space="preserve">– </w:t>
      </w:r>
      <w:r w:rsidR="00A36B2C">
        <w:rPr>
          <w:rFonts w:cs="Arial"/>
          <w:bCs/>
        </w:rPr>
        <w:t>£</w:t>
      </w:r>
      <w:r w:rsidR="00535A36">
        <w:rPr>
          <w:rFonts w:cs="Arial"/>
          <w:bCs/>
        </w:rPr>
        <w:t>389</w:t>
      </w:r>
      <w:r w:rsidR="00A36B2C">
        <w:rPr>
          <w:rFonts w:cs="Arial"/>
          <w:bCs/>
        </w:rPr>
        <w:t xml:space="preserve">k </w:t>
      </w:r>
      <w:r>
        <w:rPr>
          <w:rFonts w:cs="Arial"/>
          <w:bCs/>
        </w:rPr>
        <w:t xml:space="preserve">net overspend including legal fees, signers and interpreters, and subsistence to families </w:t>
      </w:r>
    </w:p>
    <w:p w14:paraId="5917AAD9" w14:textId="67F75FD2" w:rsidR="00535A36" w:rsidRPr="00CB7869" w:rsidRDefault="00535A36" w:rsidP="00AF06B3">
      <w:pPr>
        <w:pStyle w:val="ListParagraph"/>
        <w:numPr>
          <w:ilvl w:val="1"/>
          <w:numId w:val="4"/>
        </w:numPr>
        <w:ind w:left="1276"/>
        <w:jc w:val="both"/>
        <w:rPr>
          <w:rFonts w:cs="Arial"/>
          <w:b/>
        </w:rPr>
      </w:pPr>
      <w:r>
        <w:rPr>
          <w:rFonts w:cs="Arial"/>
          <w:b/>
        </w:rPr>
        <w:t xml:space="preserve">Early Support Services </w:t>
      </w:r>
      <w:r>
        <w:rPr>
          <w:rFonts w:cs="Arial"/>
          <w:bCs/>
        </w:rPr>
        <w:t>- £131k net overspend related to increased utilities costs. This is offset against the underspend in the non pay inflation budget held corporately.</w:t>
      </w:r>
    </w:p>
    <w:p w14:paraId="3B78DA21" w14:textId="0015EA4C" w:rsidR="00CB7869" w:rsidRPr="00CB7869" w:rsidRDefault="00CB7869" w:rsidP="00AF06B3">
      <w:pPr>
        <w:pStyle w:val="ListParagraph"/>
        <w:numPr>
          <w:ilvl w:val="1"/>
          <w:numId w:val="4"/>
        </w:numPr>
        <w:ind w:left="1276"/>
        <w:jc w:val="both"/>
        <w:rPr>
          <w:rFonts w:cs="Arial"/>
          <w:b/>
        </w:rPr>
      </w:pPr>
      <w:r>
        <w:rPr>
          <w:rFonts w:cs="Arial"/>
          <w:b/>
        </w:rPr>
        <w:t>Other pressures</w:t>
      </w:r>
      <w:r>
        <w:rPr>
          <w:rFonts w:cs="Arial"/>
          <w:bCs/>
        </w:rPr>
        <w:t xml:space="preserve"> - £</w:t>
      </w:r>
      <w:r w:rsidR="00535A36">
        <w:rPr>
          <w:rFonts w:cs="Arial"/>
          <w:bCs/>
        </w:rPr>
        <w:t>126</w:t>
      </w:r>
      <w:r>
        <w:rPr>
          <w:rFonts w:cs="Arial"/>
          <w:bCs/>
        </w:rPr>
        <w:t>k net overspend various pressures across the directorate</w:t>
      </w:r>
    </w:p>
    <w:p w14:paraId="2835047A" w14:textId="384CDEB7" w:rsidR="00CB7869" w:rsidRPr="00CB7869" w:rsidRDefault="00CB7869" w:rsidP="00AF06B3">
      <w:pPr>
        <w:pStyle w:val="ListParagraph"/>
        <w:numPr>
          <w:ilvl w:val="1"/>
          <w:numId w:val="4"/>
        </w:numPr>
        <w:ind w:left="1276"/>
        <w:jc w:val="both"/>
        <w:rPr>
          <w:rFonts w:cs="Arial"/>
          <w:b/>
        </w:rPr>
      </w:pPr>
      <w:r>
        <w:rPr>
          <w:rFonts w:cs="Arial"/>
          <w:b/>
        </w:rPr>
        <w:t>Draw down from reserves</w:t>
      </w:r>
      <w:r>
        <w:rPr>
          <w:rFonts w:cs="Arial"/>
          <w:bCs/>
        </w:rPr>
        <w:t xml:space="preserve"> - £2.117m draw down to partially mitigate pressures</w:t>
      </w:r>
    </w:p>
    <w:p w14:paraId="7808E99E" w14:textId="357B1AF1" w:rsidR="00CB7869" w:rsidRPr="00CB7869" w:rsidRDefault="00CB7869" w:rsidP="00AF06B3">
      <w:pPr>
        <w:pStyle w:val="ListParagraph"/>
        <w:numPr>
          <w:ilvl w:val="1"/>
          <w:numId w:val="4"/>
        </w:numPr>
        <w:ind w:left="1276"/>
        <w:jc w:val="both"/>
        <w:rPr>
          <w:rFonts w:cs="Arial"/>
          <w:b/>
        </w:rPr>
      </w:pPr>
      <w:r>
        <w:rPr>
          <w:rFonts w:cs="Arial"/>
          <w:b/>
        </w:rPr>
        <w:t xml:space="preserve">Use of </w:t>
      </w:r>
      <w:r w:rsidR="00751C64">
        <w:rPr>
          <w:rFonts w:cs="Arial"/>
          <w:b/>
        </w:rPr>
        <w:t>one-off</w:t>
      </w:r>
      <w:r>
        <w:rPr>
          <w:rFonts w:cs="Arial"/>
          <w:b/>
        </w:rPr>
        <w:t xml:space="preserve"> income</w:t>
      </w:r>
      <w:r>
        <w:rPr>
          <w:rFonts w:cs="Arial"/>
          <w:bCs/>
        </w:rPr>
        <w:t xml:space="preserve"> - £454k to partially mitigate pressures</w:t>
      </w:r>
    </w:p>
    <w:p w14:paraId="3CFC5CD1" w14:textId="77777777" w:rsidR="00CB7869" w:rsidRPr="00CB7869" w:rsidRDefault="00CB7869" w:rsidP="00CB7869">
      <w:pPr>
        <w:jc w:val="both"/>
        <w:rPr>
          <w:rFonts w:cs="Arial"/>
          <w:b/>
          <w:color w:val="FF0000"/>
        </w:rPr>
      </w:pPr>
    </w:p>
    <w:p w14:paraId="731C182B" w14:textId="5DBEEFB7" w:rsidR="00951BDC" w:rsidRPr="0034115E" w:rsidRDefault="00951BDC" w:rsidP="00AF06B3">
      <w:pPr>
        <w:pStyle w:val="ListParagraph"/>
        <w:numPr>
          <w:ilvl w:val="0"/>
          <w:numId w:val="4"/>
        </w:numPr>
        <w:ind w:left="460" w:hanging="567"/>
        <w:jc w:val="both"/>
        <w:rPr>
          <w:rFonts w:cs="Arial"/>
          <w:b/>
          <w:bCs/>
          <w:color w:val="000000" w:themeColor="text1"/>
        </w:rPr>
      </w:pPr>
      <w:r w:rsidRPr="0034115E">
        <w:rPr>
          <w:rFonts w:cs="Arial"/>
          <w:b/>
          <w:bCs/>
          <w:color w:val="000000" w:themeColor="text1"/>
        </w:rPr>
        <w:t>Education Services</w:t>
      </w:r>
      <w:r w:rsidR="0034115E" w:rsidRPr="0034115E">
        <w:rPr>
          <w:rFonts w:cs="Arial"/>
          <w:b/>
          <w:bCs/>
          <w:color w:val="000000" w:themeColor="text1"/>
        </w:rPr>
        <w:t xml:space="preserve"> -</w:t>
      </w:r>
      <w:r w:rsidR="0034115E" w:rsidRPr="0034115E">
        <w:rPr>
          <w:rFonts w:cs="Arial"/>
          <w:color w:val="000000" w:themeColor="text1"/>
        </w:rPr>
        <w:t xml:space="preserve"> £130k net overspend</w:t>
      </w:r>
    </w:p>
    <w:p w14:paraId="3C9D8AB6" w14:textId="77777777" w:rsidR="00951BDC" w:rsidRPr="0034115E" w:rsidRDefault="00951BDC" w:rsidP="00951BDC">
      <w:pPr>
        <w:pStyle w:val="ListParagraph"/>
        <w:rPr>
          <w:rFonts w:cs="Arial"/>
          <w:b/>
          <w:color w:val="000000" w:themeColor="text1"/>
        </w:rPr>
      </w:pPr>
    </w:p>
    <w:p w14:paraId="6AED3E09" w14:textId="28ED7E25" w:rsidR="00951BDC" w:rsidRPr="0034115E" w:rsidRDefault="00B94016" w:rsidP="00AF06B3">
      <w:pPr>
        <w:pStyle w:val="ListParagraph"/>
        <w:numPr>
          <w:ilvl w:val="1"/>
          <w:numId w:val="4"/>
        </w:numPr>
        <w:ind w:left="1276" w:hanging="425"/>
        <w:jc w:val="both"/>
        <w:rPr>
          <w:rFonts w:cs="Arial"/>
          <w:b/>
          <w:bCs/>
          <w:color w:val="000000" w:themeColor="text1"/>
        </w:rPr>
      </w:pPr>
      <w:r w:rsidRPr="0034115E">
        <w:rPr>
          <w:rFonts w:cs="Arial"/>
          <w:b/>
          <w:color w:val="000000" w:themeColor="text1"/>
        </w:rPr>
        <w:t xml:space="preserve">SEN Transport </w:t>
      </w:r>
      <w:r w:rsidR="00AF59F9" w:rsidRPr="0034115E">
        <w:rPr>
          <w:rFonts w:cs="Arial"/>
          <w:bCs/>
          <w:color w:val="000000" w:themeColor="text1"/>
        </w:rPr>
        <w:t xml:space="preserve">– </w:t>
      </w:r>
      <w:r w:rsidR="0034115E" w:rsidRPr="0034115E">
        <w:rPr>
          <w:rFonts w:cs="Arial"/>
          <w:bCs/>
          <w:color w:val="000000" w:themeColor="text1"/>
        </w:rPr>
        <w:t xml:space="preserve">£267k </w:t>
      </w:r>
      <w:r w:rsidR="00AF59F9" w:rsidRPr="0034115E">
        <w:rPr>
          <w:rFonts w:cs="Arial"/>
          <w:bCs/>
          <w:color w:val="000000" w:themeColor="text1"/>
        </w:rPr>
        <w:t>net</w:t>
      </w:r>
      <w:r w:rsidRPr="0034115E">
        <w:rPr>
          <w:rFonts w:cs="Arial"/>
          <w:bCs/>
          <w:color w:val="000000" w:themeColor="text1"/>
        </w:rPr>
        <w:t xml:space="preserve"> </w:t>
      </w:r>
      <w:r w:rsidR="0034115E" w:rsidRPr="0034115E">
        <w:rPr>
          <w:rFonts w:cs="Arial"/>
          <w:bCs/>
          <w:color w:val="000000" w:themeColor="text1"/>
        </w:rPr>
        <w:t>ov</w:t>
      </w:r>
      <w:r w:rsidRPr="0034115E">
        <w:rPr>
          <w:rFonts w:cs="Arial"/>
          <w:bCs/>
          <w:color w:val="000000" w:themeColor="text1"/>
        </w:rPr>
        <w:t>erspend</w:t>
      </w:r>
      <w:r w:rsidR="00AF59F9" w:rsidRPr="0034115E">
        <w:rPr>
          <w:rFonts w:cs="Arial"/>
          <w:bCs/>
          <w:color w:val="000000" w:themeColor="text1"/>
        </w:rPr>
        <w:t xml:space="preserve"> </w:t>
      </w:r>
      <w:r w:rsidR="0034115E" w:rsidRPr="0034115E">
        <w:rPr>
          <w:rFonts w:cs="Arial"/>
          <w:bCs/>
          <w:color w:val="000000" w:themeColor="text1"/>
        </w:rPr>
        <w:t>due to anticipated growth in the number of children and routes for the 2022-23 academic year. The full impact of this will not be known until September/October when the final routes have been set.</w:t>
      </w:r>
    </w:p>
    <w:p w14:paraId="2A71CAF1" w14:textId="77777777" w:rsidR="00951BDC" w:rsidRPr="0034115E" w:rsidRDefault="00951BDC" w:rsidP="00951BDC">
      <w:pPr>
        <w:pStyle w:val="ListParagraph"/>
        <w:rPr>
          <w:rFonts w:cs="Arial"/>
          <w:b/>
          <w:color w:val="000000" w:themeColor="text1"/>
        </w:rPr>
      </w:pPr>
    </w:p>
    <w:p w14:paraId="4668C358" w14:textId="06A2706B" w:rsidR="00951BDC" w:rsidRPr="0034115E" w:rsidRDefault="00951BDC" w:rsidP="00AF06B3">
      <w:pPr>
        <w:pStyle w:val="ListParagraph"/>
        <w:numPr>
          <w:ilvl w:val="1"/>
          <w:numId w:val="4"/>
        </w:numPr>
        <w:ind w:left="1276" w:hanging="425"/>
        <w:jc w:val="both"/>
        <w:rPr>
          <w:rFonts w:cs="Arial"/>
          <w:b/>
          <w:bCs/>
          <w:color w:val="000000" w:themeColor="text1"/>
        </w:rPr>
      </w:pPr>
      <w:r w:rsidRPr="0034115E">
        <w:rPr>
          <w:rFonts w:cs="Arial"/>
          <w:b/>
          <w:color w:val="000000" w:themeColor="text1"/>
        </w:rPr>
        <w:lastRenderedPageBreak/>
        <w:t xml:space="preserve">Other Education Services </w:t>
      </w:r>
      <w:r w:rsidRPr="0034115E">
        <w:rPr>
          <w:rFonts w:cs="Arial"/>
          <w:bCs/>
          <w:color w:val="000000" w:themeColor="text1"/>
        </w:rPr>
        <w:t>– net underspend £</w:t>
      </w:r>
      <w:r w:rsidR="0034115E" w:rsidRPr="0034115E">
        <w:rPr>
          <w:rFonts w:cs="Arial"/>
          <w:bCs/>
          <w:color w:val="000000" w:themeColor="text1"/>
        </w:rPr>
        <w:t>137k</w:t>
      </w:r>
      <w:r w:rsidRPr="0034115E">
        <w:rPr>
          <w:rFonts w:cs="Arial"/>
          <w:color w:val="000000" w:themeColor="text1"/>
        </w:rPr>
        <w:t xml:space="preserve"> mainly due to </w:t>
      </w:r>
      <w:r w:rsidR="00751C64" w:rsidRPr="0034115E">
        <w:rPr>
          <w:rFonts w:cs="Arial"/>
          <w:color w:val="000000" w:themeColor="text1"/>
        </w:rPr>
        <w:t>additional SLA</w:t>
      </w:r>
      <w:r w:rsidR="0034115E" w:rsidRPr="0034115E">
        <w:rPr>
          <w:rFonts w:cs="Arial"/>
          <w:color w:val="000000" w:themeColor="text1"/>
        </w:rPr>
        <w:t xml:space="preserve"> income</w:t>
      </w:r>
    </w:p>
    <w:p w14:paraId="285FCFA7" w14:textId="77777777" w:rsidR="00951BDC" w:rsidRPr="00CB7869" w:rsidRDefault="00951BDC" w:rsidP="00951BDC">
      <w:pPr>
        <w:pStyle w:val="ListParagraph"/>
        <w:rPr>
          <w:rFonts w:cs="Arial"/>
          <w:b/>
          <w:color w:val="FF0000"/>
        </w:rPr>
      </w:pPr>
    </w:p>
    <w:p w14:paraId="4FDFEF0B" w14:textId="4EE13125" w:rsidR="00542808" w:rsidRPr="00542808" w:rsidRDefault="00951BDC" w:rsidP="00AF06B3">
      <w:pPr>
        <w:pStyle w:val="ListParagraph"/>
        <w:numPr>
          <w:ilvl w:val="0"/>
          <w:numId w:val="4"/>
        </w:numPr>
        <w:suppressAutoHyphens/>
        <w:ind w:left="460" w:hanging="567"/>
        <w:jc w:val="both"/>
        <w:rPr>
          <w:rFonts w:cs="Arial"/>
          <w:b/>
          <w:color w:val="000000" w:themeColor="text1"/>
          <w:szCs w:val="24"/>
        </w:rPr>
      </w:pPr>
      <w:r w:rsidRPr="00B60857">
        <w:rPr>
          <w:rFonts w:cs="Arial"/>
          <w:b/>
          <w:color w:val="000000" w:themeColor="text1"/>
        </w:rPr>
        <w:t>Commissioning &amp; People</w:t>
      </w:r>
      <w:r w:rsidR="00B60857">
        <w:rPr>
          <w:rFonts w:cs="Arial"/>
          <w:b/>
          <w:color w:val="000000" w:themeColor="text1"/>
        </w:rPr>
        <w:t xml:space="preserve"> Services</w:t>
      </w:r>
      <w:r w:rsidRPr="00B60857">
        <w:rPr>
          <w:rFonts w:cs="Arial"/>
          <w:b/>
          <w:color w:val="000000" w:themeColor="text1"/>
        </w:rPr>
        <w:t xml:space="preserve"> Management </w:t>
      </w:r>
      <w:r w:rsidRPr="00B60857">
        <w:rPr>
          <w:rFonts w:cs="Arial"/>
          <w:bCs/>
          <w:color w:val="000000" w:themeColor="text1"/>
        </w:rPr>
        <w:t xml:space="preserve">– </w:t>
      </w:r>
      <w:r w:rsidR="00B60857" w:rsidRPr="00B60857">
        <w:rPr>
          <w:rFonts w:cs="Arial"/>
          <w:bCs/>
          <w:color w:val="000000" w:themeColor="text1"/>
        </w:rPr>
        <w:t xml:space="preserve">£188k </w:t>
      </w:r>
      <w:r w:rsidRPr="00B60857">
        <w:rPr>
          <w:rFonts w:cs="Arial"/>
          <w:bCs/>
          <w:color w:val="000000" w:themeColor="text1"/>
        </w:rPr>
        <w:t>net</w:t>
      </w:r>
      <w:r w:rsidR="007C00E4" w:rsidRPr="00B60857">
        <w:rPr>
          <w:rFonts w:cs="Arial"/>
          <w:bCs/>
          <w:color w:val="000000" w:themeColor="text1"/>
        </w:rPr>
        <w:t xml:space="preserve"> </w:t>
      </w:r>
      <w:r w:rsidR="00751C64" w:rsidRPr="00B60857">
        <w:rPr>
          <w:rFonts w:cs="Arial"/>
          <w:bCs/>
          <w:color w:val="000000" w:themeColor="text1"/>
        </w:rPr>
        <w:t>overspend. This</w:t>
      </w:r>
      <w:r w:rsidR="00B60857" w:rsidRPr="00B60857">
        <w:rPr>
          <w:rFonts w:cs="Arial"/>
          <w:bCs/>
          <w:color w:val="000000" w:themeColor="text1"/>
        </w:rPr>
        <w:t xml:space="preserve"> relates to a reduction in grant income £67k, staffing pressures in relation to the Mosaic Team and shortfall in income in the Safeguarding Team</w:t>
      </w:r>
    </w:p>
    <w:p w14:paraId="745F4D14" w14:textId="77777777" w:rsidR="00542808" w:rsidRDefault="00542808" w:rsidP="00542808">
      <w:pPr>
        <w:pStyle w:val="ListParagraph"/>
        <w:suppressAutoHyphens/>
        <w:ind w:left="460"/>
        <w:jc w:val="both"/>
        <w:rPr>
          <w:rFonts w:cs="Arial"/>
          <w:b/>
          <w:color w:val="000000" w:themeColor="text1"/>
          <w:szCs w:val="24"/>
        </w:rPr>
      </w:pPr>
    </w:p>
    <w:p w14:paraId="379FCB9A" w14:textId="5CE26591" w:rsidR="00542808" w:rsidRPr="00542808" w:rsidRDefault="00542808" w:rsidP="00AF06B3">
      <w:pPr>
        <w:pStyle w:val="ListParagraph"/>
        <w:numPr>
          <w:ilvl w:val="0"/>
          <w:numId w:val="4"/>
        </w:numPr>
        <w:suppressAutoHyphens/>
        <w:ind w:left="460" w:hanging="567"/>
        <w:jc w:val="both"/>
        <w:rPr>
          <w:rFonts w:cs="Arial"/>
          <w:b/>
          <w:color w:val="000000" w:themeColor="text1"/>
          <w:szCs w:val="24"/>
        </w:rPr>
      </w:pPr>
      <w:r w:rsidRPr="00542808">
        <w:rPr>
          <w:rFonts w:cs="Arial"/>
          <w:b/>
          <w:color w:val="000000" w:themeColor="text1"/>
          <w:szCs w:val="24"/>
        </w:rPr>
        <w:t>Dedicated Schools Grant</w:t>
      </w:r>
    </w:p>
    <w:p w14:paraId="6388318C" w14:textId="77777777" w:rsidR="00542808" w:rsidRPr="00542808" w:rsidRDefault="00542808" w:rsidP="00542808">
      <w:pPr>
        <w:pStyle w:val="ListParagraph"/>
        <w:suppressAutoHyphens/>
        <w:ind w:left="460"/>
        <w:jc w:val="both"/>
        <w:rPr>
          <w:rFonts w:cs="Arial"/>
          <w:b/>
          <w:color w:val="000000" w:themeColor="text1"/>
          <w:szCs w:val="24"/>
        </w:rPr>
      </w:pPr>
    </w:p>
    <w:p w14:paraId="4F15D122" w14:textId="2814BA1E" w:rsidR="00542808" w:rsidRPr="00542808" w:rsidRDefault="00EA30B3" w:rsidP="00AF06B3">
      <w:pPr>
        <w:pStyle w:val="ListParagraph"/>
        <w:numPr>
          <w:ilvl w:val="0"/>
          <w:numId w:val="4"/>
        </w:numPr>
        <w:suppressAutoHyphens/>
        <w:ind w:left="426" w:hanging="567"/>
        <w:jc w:val="both"/>
        <w:rPr>
          <w:rFonts w:cs="Arial"/>
          <w:color w:val="000000" w:themeColor="text1"/>
        </w:rPr>
      </w:pPr>
      <w:r w:rsidRPr="00542808">
        <w:rPr>
          <w:rFonts w:cs="Arial"/>
          <w:color w:val="000000" w:themeColor="text1"/>
          <w:szCs w:val="24"/>
        </w:rPr>
        <w:t>The Dedicated</w:t>
      </w:r>
      <w:r w:rsidR="00DC7888" w:rsidRPr="00542808">
        <w:rPr>
          <w:rFonts w:cs="Arial"/>
          <w:color w:val="000000" w:themeColor="text1"/>
          <w:szCs w:val="24"/>
        </w:rPr>
        <w:t xml:space="preserve"> Schools Grant (DSG) is a ring-fenced grant of which the maj</w:t>
      </w:r>
      <w:r w:rsidR="00B60857" w:rsidRPr="00542808">
        <w:rPr>
          <w:rFonts w:cs="Arial"/>
          <w:color w:val="000000" w:themeColor="text1"/>
          <w:szCs w:val="24"/>
        </w:rPr>
        <w:t>o</w:t>
      </w:r>
      <w:r w:rsidR="00DC7888" w:rsidRPr="00542808">
        <w:rPr>
          <w:rFonts w:cs="Arial"/>
          <w:color w:val="000000" w:themeColor="text1"/>
          <w:szCs w:val="24"/>
        </w:rPr>
        <w:t xml:space="preserve">rity is used to fund individual school budgets in maintained schools, </w:t>
      </w:r>
      <w:r w:rsidR="00751C64" w:rsidRPr="00542808">
        <w:rPr>
          <w:rFonts w:cs="Arial"/>
          <w:color w:val="000000" w:themeColor="text1"/>
          <w:szCs w:val="24"/>
        </w:rPr>
        <w:t>academies,</w:t>
      </w:r>
      <w:r w:rsidR="00DC7888" w:rsidRPr="00542808">
        <w:rPr>
          <w:rFonts w:cs="Arial"/>
          <w:color w:val="000000" w:themeColor="text1"/>
          <w:szCs w:val="24"/>
        </w:rPr>
        <w:t xml:space="preserve"> and free schools in Harrow. It also funds Early Years nursery free entitlement places for </w:t>
      </w:r>
      <w:r w:rsidR="00751C64" w:rsidRPr="00542808">
        <w:rPr>
          <w:rFonts w:cs="Arial"/>
          <w:color w:val="000000" w:themeColor="text1"/>
          <w:szCs w:val="24"/>
        </w:rPr>
        <w:t>2-, 3- and 4-year-olds</w:t>
      </w:r>
      <w:r w:rsidR="00DC7888" w:rsidRPr="00542808">
        <w:rPr>
          <w:rFonts w:cs="Arial"/>
          <w:color w:val="000000" w:themeColor="text1"/>
          <w:szCs w:val="24"/>
        </w:rPr>
        <w:t xml:space="preserve"> in maintained council nursery classes and private, </w:t>
      </w:r>
      <w:r w:rsidR="00751C64" w:rsidRPr="00542808">
        <w:rPr>
          <w:rFonts w:cs="Arial"/>
          <w:color w:val="000000" w:themeColor="text1"/>
          <w:szCs w:val="24"/>
        </w:rPr>
        <w:t>voluntary,</w:t>
      </w:r>
      <w:r w:rsidR="00DC7888" w:rsidRPr="00542808">
        <w:rPr>
          <w:rFonts w:cs="Arial"/>
          <w:color w:val="000000" w:themeColor="text1"/>
          <w:szCs w:val="24"/>
        </w:rPr>
        <w:t xml:space="preserve"> and independent (PVI) nurseries as well as provision for pupils with High Needs</w:t>
      </w:r>
      <w:r w:rsidR="00542808" w:rsidRPr="00542808">
        <w:rPr>
          <w:rFonts w:cs="Arial"/>
          <w:color w:val="000000" w:themeColor="text1"/>
          <w:szCs w:val="24"/>
        </w:rPr>
        <w:t>.</w:t>
      </w:r>
    </w:p>
    <w:p w14:paraId="3E299E82" w14:textId="77777777" w:rsidR="00542808" w:rsidRPr="00542808" w:rsidRDefault="00542808" w:rsidP="00542808">
      <w:pPr>
        <w:pStyle w:val="ListParagraph"/>
        <w:suppressAutoHyphens/>
        <w:ind w:left="426"/>
        <w:jc w:val="both"/>
        <w:rPr>
          <w:rFonts w:cs="Arial"/>
        </w:rPr>
      </w:pPr>
    </w:p>
    <w:p w14:paraId="677672BD" w14:textId="77777777" w:rsidR="00542808" w:rsidRDefault="00542808" w:rsidP="00AF06B3">
      <w:pPr>
        <w:pStyle w:val="ListParagraph"/>
        <w:numPr>
          <w:ilvl w:val="0"/>
          <w:numId w:val="4"/>
        </w:numPr>
        <w:suppressAutoHyphens/>
        <w:ind w:left="426" w:hanging="567"/>
        <w:jc w:val="both"/>
        <w:rPr>
          <w:rFonts w:cs="Arial"/>
        </w:rPr>
      </w:pPr>
      <w:r w:rsidRPr="00542808">
        <w:rPr>
          <w:rFonts w:cs="Arial"/>
        </w:rPr>
        <w:t>There is a projected overspend on the High Needs Block of £1.261m in 2022-23 which added to the cumulative deficit of £4.007m brought forward from previous years will take the total projected deficit at the end of March 2023 to £5.268m.</w:t>
      </w:r>
    </w:p>
    <w:p w14:paraId="3472CB21" w14:textId="77777777" w:rsidR="00542808" w:rsidRDefault="00542808" w:rsidP="00AF06B3">
      <w:pPr>
        <w:pStyle w:val="ListParagraph"/>
        <w:numPr>
          <w:ilvl w:val="0"/>
          <w:numId w:val="4"/>
        </w:numPr>
        <w:suppressAutoHyphens/>
        <w:ind w:left="426" w:hanging="567"/>
        <w:jc w:val="both"/>
        <w:rPr>
          <w:rFonts w:cs="Arial"/>
        </w:rPr>
      </w:pPr>
      <w:r w:rsidRPr="00542808">
        <w:rPr>
          <w:rFonts w:cs="Arial"/>
        </w:rPr>
        <w:t>Any deficits an authority may have on its DSG account is expected to be carried forward and does not allow or require a local authority to cover this from its general reserves. This is a temporary arrangement for three years ending in March 2023.</w:t>
      </w:r>
    </w:p>
    <w:p w14:paraId="32E77819" w14:textId="77777777" w:rsidR="00542808" w:rsidRPr="00542808" w:rsidRDefault="00542808" w:rsidP="00542808">
      <w:pPr>
        <w:pStyle w:val="ListParagraph"/>
        <w:rPr>
          <w:rFonts w:cs="Arial"/>
        </w:rPr>
      </w:pPr>
    </w:p>
    <w:p w14:paraId="12AC2D97" w14:textId="01CD1A33" w:rsidR="00542808" w:rsidRPr="00542808" w:rsidRDefault="00542808" w:rsidP="00AF06B3">
      <w:pPr>
        <w:pStyle w:val="ListParagraph"/>
        <w:numPr>
          <w:ilvl w:val="0"/>
          <w:numId w:val="4"/>
        </w:numPr>
        <w:suppressAutoHyphens/>
        <w:ind w:left="426" w:hanging="567"/>
        <w:jc w:val="both"/>
        <w:rPr>
          <w:rFonts w:cs="Arial"/>
        </w:rPr>
      </w:pPr>
      <w:r w:rsidRPr="00542808">
        <w:rPr>
          <w:rFonts w:cs="Arial"/>
        </w:rPr>
        <w:t>The DfE requires local authorities to explain their plans for bringing the DSG account back into balance. A recovery plan was drafted and discussed with Schools Forum in 2022. This now needs to be updated to take account of current numbers of EHCPs and revised EHCP and financial projections. Despite the significant proposals and measures planned over the next ten years, the Deficit Management Plan shows that this will not fully mitigate the deficit. This is due to the following contributory factors:</w:t>
      </w:r>
    </w:p>
    <w:p w14:paraId="725DA905" w14:textId="77777777" w:rsidR="00542808" w:rsidRDefault="00542808" w:rsidP="00542808">
      <w:pPr>
        <w:pStyle w:val="ListParagraph"/>
        <w:suppressAutoHyphens/>
        <w:ind w:left="567"/>
        <w:rPr>
          <w:rFonts w:cs="Arial"/>
        </w:rPr>
      </w:pPr>
    </w:p>
    <w:p w14:paraId="0E2A1EFE"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historical underfunding</w:t>
      </w:r>
    </w:p>
    <w:p w14:paraId="00F39D04"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current budgets being based on historical budgets rather than historical spend</w:t>
      </w:r>
    </w:p>
    <w:p w14:paraId="1CDB5269"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extension of age range to include 0-5 and post 19</w:t>
      </w:r>
    </w:p>
    <w:p w14:paraId="24F54337"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current and projected formulaic funding which does not keep pace with demand</w:t>
      </w:r>
    </w:p>
    <w:p w14:paraId="70205561"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significant historical and projected growth in number of EHCPs</w:t>
      </w:r>
    </w:p>
    <w:p w14:paraId="23785BDE"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continued growth in complexity of pupils’ needs</w:t>
      </w:r>
    </w:p>
    <w:p w14:paraId="5B692BFD" w14:textId="77777777" w:rsidR="00542808" w:rsidRPr="004B7EAA" w:rsidRDefault="00542808" w:rsidP="00AF06B3">
      <w:pPr>
        <w:pStyle w:val="ListParagraph"/>
        <w:numPr>
          <w:ilvl w:val="0"/>
          <w:numId w:val="18"/>
        </w:numPr>
        <w:spacing w:after="200"/>
        <w:ind w:hanging="589"/>
        <w:contextualSpacing/>
        <w:rPr>
          <w:rFonts w:cs="Arial"/>
          <w:i/>
        </w:rPr>
      </w:pPr>
      <w:r w:rsidRPr="004B7EAA">
        <w:rPr>
          <w:rFonts w:cs="Arial"/>
        </w:rPr>
        <w:t>limitations about creating cost effective provision in borough due to capacity and site limitations</w:t>
      </w:r>
    </w:p>
    <w:p w14:paraId="39B29388" w14:textId="6CC968AB" w:rsidR="00A1516C" w:rsidRPr="00CB7869" w:rsidRDefault="00A1516C" w:rsidP="00542808">
      <w:pPr>
        <w:pStyle w:val="ListParagraph"/>
        <w:ind w:left="460"/>
        <w:jc w:val="both"/>
        <w:rPr>
          <w:rFonts w:cs="Arial"/>
          <w:b/>
          <w:bCs/>
          <w:color w:val="FF0000"/>
          <w:szCs w:val="24"/>
        </w:rPr>
      </w:pPr>
    </w:p>
    <w:p w14:paraId="15C97827" w14:textId="7B9A2FD1" w:rsidR="00672697" w:rsidRPr="00E971A9" w:rsidRDefault="00672697" w:rsidP="000D6CA4">
      <w:pPr>
        <w:ind w:firstLine="567"/>
        <w:jc w:val="both"/>
        <w:rPr>
          <w:rFonts w:cs="Arial"/>
        </w:rPr>
      </w:pPr>
      <w:r w:rsidRPr="00E971A9">
        <w:rPr>
          <w:rFonts w:cs="Arial"/>
          <w:b/>
          <w:bCs/>
          <w:szCs w:val="24"/>
        </w:rPr>
        <w:t xml:space="preserve">CORPORATE AND TECHNICAL </w:t>
      </w:r>
    </w:p>
    <w:p w14:paraId="3FA08C2B" w14:textId="77777777" w:rsidR="00EA30B3" w:rsidRPr="00E971A9" w:rsidRDefault="00EA30B3" w:rsidP="00EA30B3">
      <w:pPr>
        <w:pStyle w:val="ListParagraph"/>
        <w:rPr>
          <w:rFonts w:cs="Arial"/>
          <w:szCs w:val="24"/>
        </w:rPr>
      </w:pPr>
    </w:p>
    <w:p w14:paraId="4BAAF0E6" w14:textId="03DBB06E" w:rsidR="00B37833" w:rsidRPr="00E971A9" w:rsidRDefault="00E971A9" w:rsidP="00AF06B3">
      <w:pPr>
        <w:pStyle w:val="ListParagraph"/>
        <w:numPr>
          <w:ilvl w:val="0"/>
          <w:numId w:val="4"/>
        </w:numPr>
        <w:ind w:left="460" w:hanging="567"/>
        <w:jc w:val="both"/>
        <w:rPr>
          <w:rFonts w:cs="Arial"/>
          <w:b/>
          <w:bCs/>
        </w:rPr>
      </w:pPr>
      <w:r w:rsidRPr="00E971A9">
        <w:rPr>
          <w:rFonts w:cs="Arial"/>
          <w:szCs w:val="24"/>
        </w:rPr>
        <w:t xml:space="preserve">As at Q1 the forecast for Corporate &amp; Technical budgets is a net underspend of £2.658m </w:t>
      </w:r>
      <w:r w:rsidR="00672697" w:rsidRPr="00E971A9">
        <w:rPr>
          <w:rFonts w:cs="Arial"/>
          <w:szCs w:val="24"/>
        </w:rPr>
        <w:t>as detailed below</w:t>
      </w:r>
      <w:r w:rsidR="0043268A" w:rsidRPr="00E971A9">
        <w:rPr>
          <w:rFonts w:cs="Arial"/>
          <w:szCs w:val="24"/>
        </w:rPr>
        <w:t>.</w:t>
      </w:r>
      <w:r w:rsidR="00EA30B3" w:rsidRPr="00E971A9">
        <w:rPr>
          <w:rFonts w:cs="Arial"/>
          <w:szCs w:val="24"/>
        </w:rPr>
        <w:t xml:space="preserve"> </w:t>
      </w:r>
    </w:p>
    <w:p w14:paraId="2EC70535" w14:textId="77777777" w:rsidR="00B37833" w:rsidRPr="00E971A9" w:rsidRDefault="00B37833" w:rsidP="00B37833">
      <w:pPr>
        <w:pStyle w:val="ListParagraph"/>
        <w:ind w:left="460"/>
        <w:jc w:val="both"/>
        <w:rPr>
          <w:rFonts w:cs="Arial"/>
          <w:b/>
          <w:bCs/>
        </w:rPr>
      </w:pPr>
    </w:p>
    <w:p w14:paraId="046A0CF1" w14:textId="77E8886F" w:rsidR="00EA6BA3" w:rsidRPr="00E971A9" w:rsidRDefault="00EA6BA3" w:rsidP="00B37833">
      <w:pPr>
        <w:pStyle w:val="ListParagraph"/>
        <w:ind w:left="460"/>
        <w:jc w:val="both"/>
        <w:rPr>
          <w:rFonts w:cs="Arial"/>
          <w:b/>
          <w:bCs/>
        </w:rPr>
      </w:pPr>
      <w:r w:rsidRPr="00E971A9">
        <w:rPr>
          <w:rFonts w:cs="Arial"/>
          <w:b/>
          <w:bCs/>
        </w:rPr>
        <w:lastRenderedPageBreak/>
        <w:t>Corporate Items</w:t>
      </w:r>
    </w:p>
    <w:p w14:paraId="74309101" w14:textId="1AEBFBF2" w:rsidR="00CE59BC" w:rsidRPr="00E971A9" w:rsidRDefault="00CE59BC" w:rsidP="00CE59BC">
      <w:pPr>
        <w:pStyle w:val="ListParagraph"/>
        <w:ind w:left="567"/>
        <w:jc w:val="both"/>
        <w:rPr>
          <w:rFonts w:cs="Arial"/>
          <w:bCs/>
          <w:szCs w:val="24"/>
        </w:rPr>
      </w:pPr>
    </w:p>
    <w:p w14:paraId="4E8E2BB3" w14:textId="40058488" w:rsidR="00605CEF" w:rsidRPr="00E971A9" w:rsidRDefault="00E971A9" w:rsidP="00AD3759">
      <w:pPr>
        <w:pStyle w:val="ListParagraph"/>
        <w:numPr>
          <w:ilvl w:val="0"/>
          <w:numId w:val="4"/>
        </w:numPr>
        <w:ind w:left="460" w:hanging="567"/>
        <w:jc w:val="both"/>
        <w:rPr>
          <w:rFonts w:cs="Arial"/>
          <w:b/>
          <w:bCs/>
        </w:rPr>
      </w:pPr>
      <w:r w:rsidRPr="00E971A9">
        <w:rPr>
          <w:rFonts w:cs="Arial"/>
          <w:szCs w:val="24"/>
        </w:rPr>
        <w:t xml:space="preserve">As at Q1 the forecast is a balanced budget. </w:t>
      </w:r>
    </w:p>
    <w:p w14:paraId="2EBA3E4F" w14:textId="77777777" w:rsidR="00E971A9" w:rsidRPr="00E971A9" w:rsidRDefault="00E971A9" w:rsidP="00E971A9">
      <w:pPr>
        <w:pStyle w:val="ListParagraph"/>
        <w:ind w:left="460"/>
        <w:jc w:val="both"/>
        <w:rPr>
          <w:rFonts w:cs="Arial"/>
          <w:b/>
          <w:bCs/>
        </w:rPr>
      </w:pPr>
    </w:p>
    <w:p w14:paraId="70E57943" w14:textId="3E4740CF" w:rsidR="004558FE" w:rsidRPr="00E971A9" w:rsidRDefault="004558FE" w:rsidP="004558FE">
      <w:pPr>
        <w:pStyle w:val="ListParagraph"/>
        <w:ind w:left="460"/>
        <w:jc w:val="both"/>
        <w:rPr>
          <w:rFonts w:cs="Arial"/>
        </w:rPr>
      </w:pPr>
      <w:r w:rsidRPr="00E971A9">
        <w:rPr>
          <w:rFonts w:cs="Arial"/>
          <w:b/>
          <w:bCs/>
        </w:rPr>
        <w:t>Technical Budgets</w:t>
      </w:r>
    </w:p>
    <w:p w14:paraId="2E69FB6C" w14:textId="77777777" w:rsidR="004558FE" w:rsidRPr="00E971A9" w:rsidRDefault="004558FE" w:rsidP="004558FE">
      <w:pPr>
        <w:pStyle w:val="ListParagraph"/>
        <w:ind w:left="567"/>
        <w:jc w:val="both"/>
        <w:rPr>
          <w:rFonts w:cs="Arial"/>
        </w:rPr>
      </w:pPr>
    </w:p>
    <w:p w14:paraId="32DF3048" w14:textId="5E8BC02B" w:rsidR="004558FE" w:rsidRDefault="00E971A9" w:rsidP="00AF06B3">
      <w:pPr>
        <w:pStyle w:val="ListParagraph"/>
        <w:numPr>
          <w:ilvl w:val="0"/>
          <w:numId w:val="4"/>
        </w:numPr>
        <w:ind w:left="460" w:hanging="567"/>
        <w:jc w:val="both"/>
        <w:rPr>
          <w:rFonts w:cs="Arial"/>
        </w:rPr>
      </w:pPr>
      <w:r w:rsidRPr="00E971A9">
        <w:rPr>
          <w:rFonts w:cs="Arial"/>
        </w:rPr>
        <w:t>As at Q1 the forecast is a balanced budget.</w:t>
      </w:r>
      <w:r w:rsidR="004558FE" w:rsidRPr="00E971A9">
        <w:rPr>
          <w:rFonts w:cs="Arial"/>
        </w:rPr>
        <w:t xml:space="preserve"> </w:t>
      </w:r>
    </w:p>
    <w:p w14:paraId="0DC65E82" w14:textId="0E24675D" w:rsidR="00E971A9" w:rsidRPr="006A7467" w:rsidRDefault="00E971A9" w:rsidP="00E971A9">
      <w:pPr>
        <w:pStyle w:val="ListParagraph"/>
        <w:ind w:left="460"/>
        <w:jc w:val="both"/>
        <w:rPr>
          <w:rFonts w:cs="Arial"/>
        </w:rPr>
      </w:pPr>
    </w:p>
    <w:p w14:paraId="259E0EDD" w14:textId="0EBB40E5" w:rsidR="00E971A9" w:rsidRPr="006A7467" w:rsidRDefault="00E971A9" w:rsidP="00E971A9">
      <w:pPr>
        <w:pStyle w:val="ListParagraph"/>
        <w:ind w:left="460"/>
        <w:jc w:val="both"/>
        <w:rPr>
          <w:rFonts w:cs="Arial"/>
          <w:b/>
          <w:bCs/>
        </w:rPr>
      </w:pPr>
      <w:r w:rsidRPr="006A7467">
        <w:rPr>
          <w:rFonts w:cs="Arial"/>
          <w:b/>
          <w:bCs/>
        </w:rPr>
        <w:t>Pay &amp; Non Pay Inflation Budgets</w:t>
      </w:r>
    </w:p>
    <w:p w14:paraId="74A5859A" w14:textId="77777777" w:rsidR="00E971A9" w:rsidRPr="006A7467" w:rsidRDefault="00E971A9" w:rsidP="00E971A9">
      <w:pPr>
        <w:pStyle w:val="ListParagraph"/>
        <w:ind w:left="460"/>
        <w:jc w:val="both"/>
        <w:rPr>
          <w:rFonts w:cs="Arial"/>
        </w:rPr>
      </w:pPr>
    </w:p>
    <w:p w14:paraId="4BF9EE5F" w14:textId="77777777" w:rsidR="00EB52D3" w:rsidRPr="006A7467" w:rsidRDefault="00E971A9" w:rsidP="00AF06B3">
      <w:pPr>
        <w:pStyle w:val="ListParagraph"/>
        <w:numPr>
          <w:ilvl w:val="0"/>
          <w:numId w:val="4"/>
        </w:numPr>
        <w:ind w:left="460" w:hanging="567"/>
        <w:jc w:val="both"/>
        <w:rPr>
          <w:rFonts w:cs="Arial"/>
        </w:rPr>
      </w:pPr>
      <w:r w:rsidRPr="006A7467">
        <w:rPr>
          <w:rFonts w:cs="Arial"/>
        </w:rPr>
        <w:t xml:space="preserve">As at Q1 the pay and non pay inflation budgets are held corporately. There is a net underspend </w:t>
      </w:r>
      <w:r w:rsidR="00A66B79" w:rsidRPr="006A7467">
        <w:rPr>
          <w:rFonts w:cs="Arial"/>
        </w:rPr>
        <w:t xml:space="preserve">on the non pay inflation budget of £2.658m which is offset by energy and fuel inflation pressures forecast in the directorates. </w:t>
      </w:r>
    </w:p>
    <w:p w14:paraId="336989D3" w14:textId="77777777" w:rsidR="00BA7B29" w:rsidRDefault="00BA7B29" w:rsidP="00BA7B29">
      <w:pPr>
        <w:pStyle w:val="ListParagraph"/>
        <w:ind w:left="460"/>
        <w:jc w:val="both"/>
        <w:rPr>
          <w:rFonts w:cs="Arial"/>
          <w:highlight w:val="yellow"/>
        </w:rPr>
      </w:pPr>
    </w:p>
    <w:p w14:paraId="3524A63E" w14:textId="3A196AD1" w:rsidR="00BA7B29" w:rsidRPr="003A742D" w:rsidRDefault="00BA7B29" w:rsidP="00BA7B29">
      <w:pPr>
        <w:pStyle w:val="ListParagraph"/>
        <w:numPr>
          <w:ilvl w:val="0"/>
          <w:numId w:val="4"/>
        </w:numPr>
        <w:ind w:left="460" w:hanging="567"/>
        <w:jc w:val="both"/>
        <w:rPr>
          <w:rFonts w:cs="Arial"/>
        </w:rPr>
      </w:pPr>
      <w:r w:rsidRPr="00BA7B29">
        <w:rPr>
          <w:rFonts w:cs="Arial"/>
        </w:rPr>
        <w:t xml:space="preserve">The pay inflation budget of £2m is projected to overspend by £3m which would equate to a 5% pay award (Municipal Journal estimate May 2022). Based on previous years, should there be significant slippage in the capital programme, there will be an in year underspend on the capital financing budgets. However at Q1 it is too early in the year for this figure </w:t>
      </w:r>
      <w:r w:rsidRPr="00AB6724">
        <w:rPr>
          <w:rFonts w:cs="Arial"/>
        </w:rPr>
        <w:t>to be confirmed. In addition, the assumed figure of 5% for the pay award is a best estimate and would increase by £1m for every additional 1% pay award.  E</w:t>
      </w:r>
      <w:r w:rsidRPr="003A742D">
        <w:rPr>
          <w:rFonts w:cs="Arial"/>
        </w:rPr>
        <w:t>ven if it is possible to fund the in year impact of a 5% pay award in 2022/23, the pay award will have an  ongoing impact, which will add to the MTFS gap in future years. Any future capital financing underspends are</w:t>
      </w:r>
      <w:r w:rsidR="003A742D">
        <w:rPr>
          <w:rFonts w:cs="Arial"/>
        </w:rPr>
        <w:t xml:space="preserve"> </w:t>
      </w:r>
      <w:r w:rsidRPr="003A742D">
        <w:rPr>
          <w:rFonts w:cs="Arial"/>
        </w:rPr>
        <w:t xml:space="preserve">planned for contribution to the MTFS </w:t>
      </w:r>
      <w:r w:rsidR="00184EED">
        <w:rPr>
          <w:rFonts w:cs="Arial"/>
        </w:rPr>
        <w:t>budget gap in</w:t>
      </w:r>
      <w:r w:rsidR="00126534">
        <w:rPr>
          <w:rFonts w:cs="Arial"/>
        </w:rPr>
        <w:t xml:space="preserve"> </w:t>
      </w:r>
      <w:r w:rsidRPr="003A742D">
        <w:rPr>
          <w:rFonts w:cs="Arial"/>
        </w:rPr>
        <w:t xml:space="preserve"> 2023-24 and 2024-25.</w:t>
      </w:r>
    </w:p>
    <w:p w14:paraId="374C1006" w14:textId="77777777" w:rsidR="004558FE" w:rsidRPr="00A66B79" w:rsidRDefault="004558FE" w:rsidP="004558FE">
      <w:pPr>
        <w:pStyle w:val="ListParagraph"/>
        <w:ind w:left="709"/>
        <w:jc w:val="both"/>
        <w:rPr>
          <w:rFonts w:cs="Arial"/>
          <w:color w:val="FF0000"/>
        </w:rPr>
      </w:pPr>
    </w:p>
    <w:p w14:paraId="6FA4343F" w14:textId="519B9403" w:rsidR="00B37833" w:rsidRPr="00A36B2C" w:rsidRDefault="00B37833" w:rsidP="00B37833">
      <w:pPr>
        <w:pStyle w:val="ListParagraph"/>
        <w:ind w:left="460"/>
        <w:jc w:val="both"/>
        <w:rPr>
          <w:rFonts w:cs="Arial"/>
          <w:b/>
          <w:bCs/>
        </w:rPr>
      </w:pPr>
      <w:r w:rsidRPr="00A36B2C">
        <w:rPr>
          <w:rFonts w:cs="Arial"/>
          <w:b/>
          <w:bCs/>
        </w:rPr>
        <w:t>Investment Properties</w:t>
      </w:r>
    </w:p>
    <w:p w14:paraId="09754655" w14:textId="77777777" w:rsidR="00B37833" w:rsidRPr="00A36B2C" w:rsidRDefault="00B37833" w:rsidP="00B37833">
      <w:pPr>
        <w:pStyle w:val="ListParagraph"/>
        <w:ind w:left="567"/>
        <w:jc w:val="both"/>
        <w:rPr>
          <w:rFonts w:cs="Arial"/>
          <w:bCs/>
          <w:szCs w:val="24"/>
        </w:rPr>
      </w:pPr>
    </w:p>
    <w:p w14:paraId="7020EA4E" w14:textId="4AF362AE" w:rsidR="00B37833" w:rsidRPr="00A36B2C" w:rsidRDefault="00A36B2C" w:rsidP="00AF06B3">
      <w:pPr>
        <w:pStyle w:val="ListParagraph"/>
        <w:numPr>
          <w:ilvl w:val="0"/>
          <w:numId w:val="4"/>
        </w:numPr>
        <w:ind w:left="460" w:hanging="567"/>
        <w:jc w:val="both"/>
        <w:rPr>
          <w:rFonts w:cs="Arial"/>
          <w:b/>
          <w:bCs/>
        </w:rPr>
      </w:pPr>
      <w:r w:rsidRPr="00A36B2C">
        <w:rPr>
          <w:rFonts w:cs="Arial"/>
        </w:rPr>
        <w:t xml:space="preserve">As at Q1 the forecast </w:t>
      </w:r>
      <w:r w:rsidR="00B37833" w:rsidRPr="00A36B2C">
        <w:rPr>
          <w:rFonts w:cs="Arial"/>
        </w:rPr>
        <w:t>for investment properties is a net overspend of £</w:t>
      </w:r>
      <w:r w:rsidRPr="00A36B2C">
        <w:rPr>
          <w:rFonts w:cs="Arial"/>
        </w:rPr>
        <w:t>80</w:t>
      </w:r>
      <w:r w:rsidR="00B37833" w:rsidRPr="00A36B2C">
        <w:rPr>
          <w:rFonts w:cs="Arial"/>
        </w:rPr>
        <w:t>k. This is due to vacant space which results in loss of rental income.</w:t>
      </w:r>
      <w:r w:rsidRPr="00A36B2C">
        <w:rPr>
          <w:rFonts w:cs="Arial"/>
        </w:rPr>
        <w:t xml:space="preserve"> This will be funded by a draw down from the Investment Properties Reserve.</w:t>
      </w:r>
    </w:p>
    <w:p w14:paraId="39C9B2D7" w14:textId="77777777" w:rsidR="00B37833" w:rsidRPr="00A36B2C" w:rsidRDefault="00B37833" w:rsidP="00B37833">
      <w:pPr>
        <w:pStyle w:val="ListParagraph"/>
        <w:rPr>
          <w:rFonts w:cs="Arial"/>
          <w:b/>
          <w:bCs/>
        </w:rPr>
      </w:pPr>
    </w:p>
    <w:p w14:paraId="25CF3300" w14:textId="36E9CFD6" w:rsidR="00B37833" w:rsidRPr="003A742D" w:rsidRDefault="00B37833" w:rsidP="003A742D">
      <w:pPr>
        <w:pStyle w:val="ListParagraph"/>
        <w:numPr>
          <w:ilvl w:val="0"/>
          <w:numId w:val="4"/>
        </w:numPr>
        <w:ind w:left="460" w:hanging="567"/>
        <w:jc w:val="both"/>
        <w:rPr>
          <w:rFonts w:cs="Arial"/>
          <w:szCs w:val="24"/>
          <w:lang w:val="en-US"/>
        </w:rPr>
      </w:pPr>
      <w:r w:rsidRPr="00A36B2C">
        <w:rPr>
          <w:rFonts w:cs="Arial"/>
        </w:rPr>
        <w:t xml:space="preserve">From 2015 to 2019 the Council acquired seven investment properties at a cost of £48.2m. The portfolio consists of warehouses and other commercial and residential properties across the UK, as well as an office block in Harrow. </w:t>
      </w:r>
      <w:r w:rsidRPr="003A742D">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18E4450B" w14:textId="77777777" w:rsidR="00B37833" w:rsidRPr="00A36B2C" w:rsidRDefault="00B37833" w:rsidP="00B37833">
      <w:pPr>
        <w:pStyle w:val="ListParagraph"/>
        <w:rPr>
          <w:rFonts w:cs="Arial"/>
        </w:rPr>
      </w:pPr>
    </w:p>
    <w:p w14:paraId="083979C3" w14:textId="77777777" w:rsidR="00B37833" w:rsidRPr="00A36B2C" w:rsidRDefault="00B37833" w:rsidP="00AF06B3">
      <w:pPr>
        <w:pStyle w:val="ListParagraph"/>
        <w:numPr>
          <w:ilvl w:val="0"/>
          <w:numId w:val="4"/>
        </w:numPr>
        <w:ind w:left="460" w:hanging="567"/>
        <w:jc w:val="both"/>
        <w:rPr>
          <w:rFonts w:cs="Arial"/>
          <w:szCs w:val="24"/>
          <w:lang w:val="en-US"/>
        </w:rPr>
      </w:pPr>
      <w:r w:rsidRPr="00A36B2C">
        <w:rPr>
          <w:rFonts w:cs="Arial"/>
        </w:rPr>
        <w:t>The projected return from all but Kings House is currently on target despite COVID-19. There is vacant space in Kings House – part of the 3</w:t>
      </w:r>
      <w:r w:rsidRPr="00A36B2C">
        <w:rPr>
          <w:rFonts w:cs="Arial"/>
          <w:vertAlign w:val="superscript"/>
        </w:rPr>
        <w:t>rd</w:t>
      </w:r>
      <w:r w:rsidRPr="00A36B2C">
        <w:rPr>
          <w:rFonts w:cs="Arial"/>
        </w:rPr>
        <w:t xml:space="preserve"> floor has been vacant since acquisition and the remainder of the 3</w:t>
      </w:r>
      <w:r w:rsidRPr="00A36B2C">
        <w:rPr>
          <w:rFonts w:cs="Arial"/>
          <w:vertAlign w:val="superscript"/>
        </w:rPr>
        <w:t>rd</w:t>
      </w:r>
      <w:r w:rsidRPr="00A36B2C">
        <w:rPr>
          <w:rFonts w:cs="Arial"/>
        </w:rPr>
        <w:t xml:space="preserve"> floor became vacant in December 2020. This results in loss of rental receipts and the additional cost such as business rates and service charges which falls back to the council.</w:t>
      </w:r>
    </w:p>
    <w:p w14:paraId="2000DB40" w14:textId="77777777" w:rsidR="00B37833" w:rsidRPr="006A7467" w:rsidRDefault="00B37833" w:rsidP="00B37833">
      <w:pPr>
        <w:pStyle w:val="ListParagraph"/>
        <w:rPr>
          <w:rFonts w:cs="Arial"/>
        </w:rPr>
      </w:pPr>
    </w:p>
    <w:p w14:paraId="2566B455" w14:textId="5B524D75" w:rsidR="00B37833" w:rsidRPr="006A7467" w:rsidRDefault="00B37833" w:rsidP="00AF06B3">
      <w:pPr>
        <w:pStyle w:val="ListParagraph"/>
        <w:numPr>
          <w:ilvl w:val="0"/>
          <w:numId w:val="4"/>
        </w:numPr>
        <w:ind w:left="460" w:hanging="567"/>
        <w:jc w:val="both"/>
        <w:rPr>
          <w:rFonts w:cs="Arial"/>
          <w:szCs w:val="24"/>
          <w:lang w:val="en-US"/>
        </w:rPr>
      </w:pPr>
      <w:r w:rsidRPr="006A7467">
        <w:rPr>
          <w:rFonts w:cs="Arial"/>
        </w:rPr>
        <w:t xml:space="preserve">The annual estimated impact of vacant space at Kings House in </w:t>
      </w:r>
      <w:r w:rsidR="00A36B2C" w:rsidRPr="006A7467">
        <w:rPr>
          <w:rFonts w:cs="Arial"/>
        </w:rPr>
        <w:t>2022-23</w:t>
      </w:r>
      <w:r w:rsidRPr="006A7467">
        <w:rPr>
          <w:rFonts w:cs="Arial"/>
        </w:rPr>
        <w:t xml:space="preserve"> is a loss of rental income and charges relating to vacant space in total of £369k. This is partly offset by earlier investment purchases achieving returns over and above </w:t>
      </w:r>
      <w:r w:rsidRPr="006A7467">
        <w:rPr>
          <w:rFonts w:cs="Arial"/>
        </w:rPr>
        <w:lastRenderedPageBreak/>
        <w:t xml:space="preserve">their target hence the overall investment property </w:t>
      </w:r>
      <w:r w:rsidR="0056292F" w:rsidRPr="006A7467">
        <w:rPr>
          <w:rFonts w:cs="Arial"/>
        </w:rPr>
        <w:t>pressure of £</w:t>
      </w:r>
      <w:r w:rsidR="00A36B2C" w:rsidRPr="006A7467">
        <w:rPr>
          <w:rFonts w:cs="Arial"/>
        </w:rPr>
        <w:t>80</w:t>
      </w:r>
      <w:r w:rsidR="0056292F" w:rsidRPr="006A7467">
        <w:rPr>
          <w:rFonts w:cs="Arial"/>
        </w:rPr>
        <w:t>k</w:t>
      </w:r>
      <w:r w:rsidRPr="006A7467">
        <w:rPr>
          <w:rFonts w:cs="Arial"/>
        </w:rPr>
        <w:t xml:space="preserve">. </w:t>
      </w:r>
      <w:r w:rsidR="00D12F50" w:rsidRPr="006A7467">
        <w:rPr>
          <w:rFonts w:cs="Arial"/>
        </w:rPr>
        <w:t>This will be funded by a draw down from the Investment Property Reserve.</w:t>
      </w:r>
    </w:p>
    <w:p w14:paraId="08C45958" w14:textId="0BD435B6" w:rsidR="00B37833" w:rsidRPr="00CB7869" w:rsidRDefault="00B37833" w:rsidP="00B37833">
      <w:pPr>
        <w:pStyle w:val="ListParagraph"/>
        <w:ind w:left="460"/>
        <w:jc w:val="both"/>
        <w:rPr>
          <w:rFonts w:cs="Arial"/>
          <w:b/>
          <w:bCs/>
          <w:color w:val="FF0000"/>
        </w:rPr>
      </w:pPr>
    </w:p>
    <w:p w14:paraId="3E2596BB" w14:textId="636B138B" w:rsidR="003E498C" w:rsidRPr="00A36B2C" w:rsidRDefault="003E498C" w:rsidP="003E498C">
      <w:pPr>
        <w:jc w:val="both"/>
        <w:rPr>
          <w:rFonts w:cs="Arial"/>
          <w:b/>
          <w:szCs w:val="24"/>
        </w:rPr>
      </w:pPr>
      <w:r w:rsidRPr="00A36B2C">
        <w:rPr>
          <w:rFonts w:cs="Arial"/>
          <w:b/>
          <w:szCs w:val="24"/>
        </w:rPr>
        <w:t>RESERVES</w:t>
      </w:r>
    </w:p>
    <w:p w14:paraId="56386321" w14:textId="77777777" w:rsidR="003E498C" w:rsidRPr="00A36B2C" w:rsidRDefault="003E498C" w:rsidP="003E498C">
      <w:pPr>
        <w:jc w:val="both"/>
        <w:rPr>
          <w:rFonts w:cs="Arial"/>
          <w:bCs/>
          <w:szCs w:val="24"/>
        </w:rPr>
      </w:pPr>
    </w:p>
    <w:p w14:paraId="46A54DED" w14:textId="1C48923B" w:rsidR="00253051" w:rsidRPr="00CB7869" w:rsidRDefault="00253051" w:rsidP="00DD6F38">
      <w:pPr>
        <w:rPr>
          <w:rFonts w:cs="Arial"/>
          <w:b/>
          <w:bCs/>
          <w:color w:val="FF0000"/>
          <w:u w:val="single"/>
          <w:lang w:val="en-US"/>
        </w:rPr>
      </w:pPr>
      <w:r w:rsidRPr="00DD6F38">
        <w:rPr>
          <w:rFonts w:cs="Arial"/>
          <w:b/>
          <w:bCs/>
          <w:u w:val="single"/>
          <w:lang w:val="en-US"/>
        </w:rPr>
        <w:t xml:space="preserve">Table </w:t>
      </w:r>
      <w:r w:rsidR="00F51A83">
        <w:rPr>
          <w:rFonts w:cs="Arial"/>
          <w:b/>
          <w:bCs/>
          <w:u w:val="single"/>
          <w:lang w:val="en-US"/>
        </w:rPr>
        <w:t>8</w:t>
      </w:r>
      <w:r w:rsidR="00C920C9" w:rsidRPr="00DD6F38">
        <w:rPr>
          <w:rFonts w:cs="Arial"/>
          <w:b/>
          <w:bCs/>
          <w:u w:val="single"/>
          <w:lang w:val="en-US"/>
        </w:rPr>
        <w:t xml:space="preserve">: </w:t>
      </w:r>
      <w:r w:rsidRPr="00DD6F38">
        <w:rPr>
          <w:rFonts w:cs="Arial"/>
          <w:b/>
          <w:bCs/>
          <w:u w:val="single"/>
          <w:lang w:val="en-US"/>
        </w:rPr>
        <w:t xml:space="preserve">Summary of Reserves </w:t>
      </w:r>
      <w:r w:rsidR="00542808" w:rsidRPr="00DD6F38">
        <w:rPr>
          <w:rFonts w:cs="Arial"/>
          <w:b/>
          <w:bCs/>
          <w:u w:val="single"/>
          <w:lang w:val="en-US"/>
        </w:rPr>
        <w:t>2022-23</w:t>
      </w:r>
    </w:p>
    <w:p w14:paraId="0C112F9E" w14:textId="3B05F597" w:rsidR="00C742E3" w:rsidRDefault="00C742E3" w:rsidP="00C742E3">
      <w:pPr>
        <w:pStyle w:val="ListParagraph"/>
        <w:ind w:left="567"/>
        <w:jc w:val="both"/>
        <w:rPr>
          <w:rFonts w:cs="Arial"/>
          <w:color w:val="FF0000"/>
          <w:lang w:val="en-US"/>
        </w:rPr>
      </w:pPr>
    </w:p>
    <w:p w14:paraId="6EAB7F70" w14:textId="3EFF65D0" w:rsidR="00DD6F38" w:rsidRDefault="00DD6F38" w:rsidP="00DD6F38">
      <w:pPr>
        <w:pStyle w:val="ListParagraph"/>
        <w:ind w:left="0"/>
        <w:jc w:val="both"/>
        <w:rPr>
          <w:rFonts w:cs="Arial"/>
          <w:color w:val="FF0000"/>
          <w:lang w:val="en-US"/>
        </w:rPr>
      </w:pPr>
      <w:r w:rsidRPr="00DD6F38">
        <w:rPr>
          <w:noProof/>
        </w:rPr>
        <w:drawing>
          <wp:inline distT="0" distB="0" distL="0" distR="0" wp14:anchorId="00B839EA" wp14:editId="31FBFF55">
            <wp:extent cx="6562233" cy="559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5947" cy="5597516"/>
                    </a:xfrm>
                    <a:prstGeom prst="rect">
                      <a:avLst/>
                    </a:prstGeom>
                    <a:noFill/>
                    <a:ln>
                      <a:noFill/>
                    </a:ln>
                  </pic:spPr>
                </pic:pic>
              </a:graphicData>
            </a:graphic>
          </wp:inline>
        </w:drawing>
      </w:r>
    </w:p>
    <w:p w14:paraId="2259C42B" w14:textId="77777777" w:rsidR="00DD6F38" w:rsidRPr="00CB7869" w:rsidRDefault="00DD6F38" w:rsidP="00C742E3">
      <w:pPr>
        <w:pStyle w:val="ListParagraph"/>
        <w:ind w:left="567"/>
        <w:jc w:val="both"/>
        <w:rPr>
          <w:rFonts w:cs="Arial"/>
          <w:color w:val="FF0000"/>
          <w:lang w:val="en-US"/>
        </w:rPr>
      </w:pPr>
    </w:p>
    <w:p w14:paraId="6609E038" w14:textId="77777777" w:rsidR="00F90145" w:rsidRPr="00F512A4" w:rsidRDefault="00F90145" w:rsidP="00F90145">
      <w:pPr>
        <w:pStyle w:val="ListParagraph"/>
        <w:ind w:left="460"/>
        <w:jc w:val="both"/>
        <w:rPr>
          <w:rFonts w:cs="Arial"/>
          <w:b/>
          <w:bCs/>
        </w:rPr>
      </w:pPr>
      <w:r w:rsidRPr="00F512A4">
        <w:rPr>
          <w:rFonts w:cs="Arial"/>
          <w:b/>
          <w:bCs/>
        </w:rPr>
        <w:t>GRANTS</w:t>
      </w:r>
    </w:p>
    <w:p w14:paraId="23EBC1DA" w14:textId="77777777" w:rsidR="00F90145" w:rsidRPr="00F512A4" w:rsidRDefault="00F90145" w:rsidP="00F90145">
      <w:pPr>
        <w:pStyle w:val="ListParagraph"/>
        <w:ind w:left="460"/>
        <w:jc w:val="both"/>
        <w:rPr>
          <w:rFonts w:cs="Arial"/>
          <w:b/>
          <w:bCs/>
        </w:rPr>
      </w:pPr>
    </w:p>
    <w:p w14:paraId="26788530" w14:textId="16C70AB7" w:rsidR="00F90145" w:rsidRPr="003C7F2F" w:rsidRDefault="00F90145" w:rsidP="00AF06B3">
      <w:pPr>
        <w:pStyle w:val="ListParagraph"/>
        <w:numPr>
          <w:ilvl w:val="0"/>
          <w:numId w:val="4"/>
        </w:numPr>
        <w:ind w:left="460" w:hanging="567"/>
        <w:jc w:val="both"/>
        <w:rPr>
          <w:rFonts w:cs="Arial"/>
          <w:b/>
          <w:bCs/>
        </w:rPr>
      </w:pPr>
      <w:r w:rsidRPr="00F512A4">
        <w:rPr>
          <w:rFonts w:cs="Arial"/>
        </w:rPr>
        <w:t xml:space="preserve">Attached at Appendix </w:t>
      </w:r>
      <w:r w:rsidR="00B5452E" w:rsidRPr="00F512A4">
        <w:rPr>
          <w:rFonts w:cs="Arial"/>
        </w:rPr>
        <w:t>1</w:t>
      </w:r>
      <w:r w:rsidRPr="00F512A4">
        <w:rPr>
          <w:rFonts w:cs="Arial"/>
        </w:rPr>
        <w:t xml:space="preserve"> is a schedule of all the </w:t>
      </w:r>
      <w:r w:rsidR="00076BFB" w:rsidRPr="00F512A4">
        <w:rPr>
          <w:rFonts w:cs="Arial"/>
        </w:rPr>
        <w:t xml:space="preserve">revenue grants </w:t>
      </w:r>
      <w:r w:rsidRPr="00F512A4">
        <w:rPr>
          <w:rFonts w:cs="Arial"/>
        </w:rPr>
        <w:t xml:space="preserve">the Council </w:t>
      </w:r>
      <w:r w:rsidR="00EE2675" w:rsidRPr="00F512A4">
        <w:rPr>
          <w:rFonts w:cs="Arial"/>
        </w:rPr>
        <w:t>expects to receive</w:t>
      </w:r>
      <w:r w:rsidRPr="00F512A4">
        <w:rPr>
          <w:rFonts w:cs="Arial"/>
        </w:rPr>
        <w:t xml:space="preserve"> in 202</w:t>
      </w:r>
      <w:r w:rsidR="00542808" w:rsidRPr="00F512A4">
        <w:rPr>
          <w:rFonts w:cs="Arial"/>
        </w:rPr>
        <w:t>2</w:t>
      </w:r>
      <w:r w:rsidRPr="00F512A4">
        <w:rPr>
          <w:rFonts w:cs="Arial"/>
        </w:rPr>
        <w:t>-2</w:t>
      </w:r>
      <w:r w:rsidR="00542808" w:rsidRPr="00F512A4">
        <w:rPr>
          <w:rFonts w:cs="Arial"/>
        </w:rPr>
        <w:t>3</w:t>
      </w:r>
      <w:r w:rsidRPr="00F512A4">
        <w:rPr>
          <w:rFonts w:cs="Arial"/>
        </w:rPr>
        <w:t xml:space="preserve">. </w:t>
      </w:r>
      <w:r w:rsidR="00076BFB" w:rsidRPr="00F512A4">
        <w:rPr>
          <w:rFonts w:cs="Arial"/>
        </w:rPr>
        <w:t>The majority of these grants are received and paid out and don’t impact on the bottom line for example Dedicated Schools Grant £143m which is paid out to education providers and Housing Benefit Subsidy £117m which is paid to Housing Benefit Claimants.</w:t>
      </w:r>
    </w:p>
    <w:p w14:paraId="6CF2C181" w14:textId="77777777" w:rsidR="003C7F2F" w:rsidRPr="00F512A4" w:rsidRDefault="003C7F2F" w:rsidP="003C7F2F">
      <w:pPr>
        <w:pStyle w:val="ListParagraph"/>
        <w:ind w:left="460"/>
        <w:jc w:val="both"/>
        <w:rPr>
          <w:rFonts w:cs="Arial"/>
          <w:b/>
          <w:bCs/>
        </w:rPr>
      </w:pPr>
    </w:p>
    <w:p w14:paraId="408D707B" w14:textId="77777777" w:rsidR="00DD6F38" w:rsidRPr="00CB7869" w:rsidRDefault="00DD6F38" w:rsidP="00DD6F38">
      <w:pPr>
        <w:pStyle w:val="ListParagraph"/>
        <w:ind w:left="460"/>
        <w:jc w:val="both"/>
        <w:rPr>
          <w:rFonts w:cs="Arial"/>
          <w:b/>
          <w:bCs/>
          <w:color w:val="FF0000"/>
        </w:rPr>
      </w:pPr>
    </w:p>
    <w:p w14:paraId="6B97CDED" w14:textId="77777777" w:rsidR="00A556C0" w:rsidRPr="00735479" w:rsidRDefault="00C57DF6" w:rsidP="00AF06B3">
      <w:pPr>
        <w:pStyle w:val="ListParagraph"/>
        <w:numPr>
          <w:ilvl w:val="0"/>
          <w:numId w:val="2"/>
        </w:numPr>
        <w:tabs>
          <w:tab w:val="left" w:pos="567"/>
        </w:tabs>
        <w:ind w:left="567" w:hanging="567"/>
        <w:jc w:val="both"/>
        <w:rPr>
          <w:rFonts w:cs="Arial"/>
          <w:b/>
          <w:szCs w:val="24"/>
          <w:u w:val="single"/>
        </w:rPr>
      </w:pPr>
      <w:r w:rsidRPr="00735479">
        <w:rPr>
          <w:rFonts w:cs="Arial"/>
          <w:b/>
          <w:szCs w:val="24"/>
        </w:rPr>
        <w:lastRenderedPageBreak/>
        <w:t xml:space="preserve"> </w:t>
      </w:r>
      <w:r w:rsidRPr="00735479">
        <w:rPr>
          <w:rFonts w:cs="Arial"/>
          <w:b/>
          <w:szCs w:val="24"/>
          <w:u w:val="single"/>
        </w:rPr>
        <w:t>C</w:t>
      </w:r>
      <w:r w:rsidR="00603BA2" w:rsidRPr="00735479">
        <w:rPr>
          <w:rFonts w:cs="Arial"/>
          <w:b/>
          <w:szCs w:val="24"/>
          <w:u w:val="single"/>
        </w:rPr>
        <w:t>APITAL PROGRAMME</w:t>
      </w:r>
    </w:p>
    <w:p w14:paraId="2BBA28AC" w14:textId="77777777" w:rsidR="00A556C0" w:rsidRPr="00735479" w:rsidRDefault="00A556C0" w:rsidP="00A556C0">
      <w:pPr>
        <w:tabs>
          <w:tab w:val="left" w:pos="567"/>
        </w:tabs>
        <w:jc w:val="both"/>
        <w:rPr>
          <w:rFonts w:cs="Arial"/>
          <w:b/>
          <w:szCs w:val="24"/>
          <w:u w:val="single"/>
        </w:rPr>
      </w:pPr>
    </w:p>
    <w:p w14:paraId="1F432B6A" w14:textId="67520790" w:rsidR="002D1874" w:rsidRPr="00735479" w:rsidRDefault="001C512F" w:rsidP="00AF06B3">
      <w:pPr>
        <w:pStyle w:val="ListParagraph"/>
        <w:numPr>
          <w:ilvl w:val="0"/>
          <w:numId w:val="2"/>
        </w:numPr>
        <w:tabs>
          <w:tab w:val="left" w:pos="567"/>
        </w:tabs>
        <w:ind w:left="567" w:hanging="567"/>
        <w:jc w:val="both"/>
        <w:rPr>
          <w:rFonts w:cs="Arial"/>
          <w:b/>
          <w:szCs w:val="24"/>
          <w:u w:val="single"/>
        </w:rPr>
      </w:pPr>
      <w:r w:rsidRPr="00735479">
        <w:rPr>
          <w:rFonts w:cs="Arial"/>
          <w:szCs w:val="24"/>
        </w:rPr>
        <w:t xml:space="preserve">The </w:t>
      </w:r>
      <w:r w:rsidR="00D04F65" w:rsidRPr="00735479">
        <w:rPr>
          <w:rFonts w:cs="Arial"/>
          <w:szCs w:val="24"/>
        </w:rPr>
        <w:t xml:space="preserve">revised capital budget for </w:t>
      </w:r>
      <w:r w:rsidR="00735479" w:rsidRPr="00735479">
        <w:rPr>
          <w:rFonts w:cs="Arial"/>
          <w:szCs w:val="24"/>
        </w:rPr>
        <w:t>2022-23</w:t>
      </w:r>
      <w:r w:rsidR="00C8102B" w:rsidRPr="00735479">
        <w:rPr>
          <w:rFonts w:cs="Arial"/>
          <w:szCs w:val="24"/>
        </w:rPr>
        <w:t xml:space="preserve"> </w:t>
      </w:r>
      <w:r w:rsidR="00D04F65" w:rsidRPr="00735479">
        <w:rPr>
          <w:rFonts w:cs="Arial"/>
          <w:szCs w:val="24"/>
        </w:rPr>
        <w:t xml:space="preserve">is </w:t>
      </w:r>
      <w:r w:rsidR="00BC0021" w:rsidRPr="00735479">
        <w:rPr>
          <w:rFonts w:cs="Arial"/>
          <w:bCs/>
          <w:szCs w:val="24"/>
        </w:rPr>
        <w:t>£</w:t>
      </w:r>
      <w:r w:rsidR="00735479" w:rsidRPr="00735479">
        <w:rPr>
          <w:rFonts w:cs="Arial"/>
          <w:bCs/>
          <w:szCs w:val="24"/>
        </w:rPr>
        <w:t>154.253m</w:t>
      </w:r>
      <w:r w:rsidR="00BC0021" w:rsidRPr="00735479">
        <w:rPr>
          <w:rFonts w:cs="Arial"/>
          <w:bCs/>
          <w:szCs w:val="24"/>
        </w:rPr>
        <w:t xml:space="preserve"> </w:t>
      </w:r>
      <w:r w:rsidR="00D62AA2" w:rsidRPr="00735479">
        <w:rPr>
          <w:rFonts w:cs="Arial"/>
          <w:bCs/>
          <w:szCs w:val="24"/>
        </w:rPr>
        <w:t>as set out at Table</w:t>
      </w:r>
      <w:r w:rsidR="00C920C9" w:rsidRPr="00735479">
        <w:rPr>
          <w:rFonts w:cs="Arial"/>
          <w:bCs/>
          <w:szCs w:val="24"/>
        </w:rPr>
        <w:t xml:space="preserve"> </w:t>
      </w:r>
      <w:r w:rsidR="002F500F">
        <w:rPr>
          <w:rFonts w:cs="Arial"/>
          <w:bCs/>
          <w:szCs w:val="24"/>
        </w:rPr>
        <w:t>9 and in more detail at Appendix 2</w:t>
      </w:r>
      <w:r w:rsidR="001546BF" w:rsidRPr="00735479">
        <w:rPr>
          <w:rFonts w:cs="Arial"/>
          <w:bCs/>
          <w:szCs w:val="24"/>
        </w:rPr>
        <w:t>:</w:t>
      </w:r>
    </w:p>
    <w:p w14:paraId="42923961" w14:textId="77777777" w:rsidR="00DD6F38" w:rsidRDefault="00DD6F38" w:rsidP="004052E3">
      <w:pPr>
        <w:ind w:left="567" w:hanging="567"/>
        <w:rPr>
          <w:rFonts w:cs="Arial"/>
          <w:b/>
          <w:szCs w:val="24"/>
        </w:rPr>
      </w:pPr>
    </w:p>
    <w:p w14:paraId="2936A4C0" w14:textId="172B38EC" w:rsidR="00923DC1" w:rsidRPr="00F51A83" w:rsidRDefault="004052E3" w:rsidP="004052E3">
      <w:pPr>
        <w:ind w:left="567" w:hanging="567"/>
        <w:rPr>
          <w:rFonts w:cs="Arial"/>
          <w:b/>
          <w:szCs w:val="24"/>
          <w:u w:val="single"/>
        </w:rPr>
      </w:pPr>
      <w:r w:rsidRPr="00F51A83">
        <w:rPr>
          <w:rFonts w:cs="Arial"/>
          <w:b/>
          <w:szCs w:val="24"/>
          <w:u w:val="single"/>
        </w:rPr>
        <w:t xml:space="preserve">Table </w:t>
      </w:r>
      <w:r w:rsidR="00F51A83" w:rsidRPr="00F51A83">
        <w:rPr>
          <w:rFonts w:cs="Arial"/>
          <w:b/>
          <w:szCs w:val="24"/>
          <w:u w:val="single"/>
        </w:rPr>
        <w:t>9</w:t>
      </w:r>
      <w:r w:rsidRPr="00F51A83">
        <w:rPr>
          <w:rFonts w:cs="Arial"/>
          <w:b/>
          <w:szCs w:val="24"/>
          <w:u w:val="single"/>
        </w:rPr>
        <w:t>: Capital Programme Budget 2022-23 Q1</w:t>
      </w:r>
    </w:p>
    <w:p w14:paraId="1E04C938" w14:textId="77777777" w:rsidR="0081366B" w:rsidRDefault="00923DC1" w:rsidP="00AA1332">
      <w:pPr>
        <w:ind w:hanging="567"/>
        <w:rPr>
          <w:rFonts w:cs="Arial"/>
          <w:b/>
          <w:color w:val="FF0000"/>
          <w:szCs w:val="24"/>
        </w:rPr>
      </w:pPr>
      <w:r w:rsidRPr="00CB7869">
        <w:rPr>
          <w:rFonts w:cs="Arial"/>
          <w:b/>
          <w:color w:val="FF0000"/>
          <w:szCs w:val="24"/>
        </w:rPr>
        <w:tab/>
      </w:r>
    </w:p>
    <w:p w14:paraId="268E5D22" w14:textId="30BA540D" w:rsidR="0081366B" w:rsidRDefault="0081366B" w:rsidP="0081366B">
      <w:pPr>
        <w:rPr>
          <w:rFonts w:cs="Arial"/>
          <w:b/>
          <w:color w:val="FF0000"/>
          <w:szCs w:val="24"/>
        </w:rPr>
      </w:pPr>
      <w:r w:rsidRPr="0081366B">
        <w:rPr>
          <w:noProof/>
        </w:rPr>
        <w:drawing>
          <wp:inline distT="0" distB="0" distL="0" distR="0" wp14:anchorId="385A3303" wp14:editId="138C0731">
            <wp:extent cx="5850890" cy="4166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0890" cy="4166870"/>
                    </a:xfrm>
                    <a:prstGeom prst="rect">
                      <a:avLst/>
                    </a:prstGeom>
                    <a:noFill/>
                    <a:ln>
                      <a:noFill/>
                    </a:ln>
                  </pic:spPr>
                </pic:pic>
              </a:graphicData>
            </a:graphic>
          </wp:inline>
        </w:drawing>
      </w:r>
    </w:p>
    <w:p w14:paraId="5A4C02A2" w14:textId="77777777" w:rsidR="0081366B" w:rsidRDefault="0081366B" w:rsidP="00AA1332">
      <w:pPr>
        <w:ind w:hanging="567"/>
        <w:rPr>
          <w:rFonts w:cs="Arial"/>
          <w:b/>
          <w:color w:val="FF0000"/>
          <w:szCs w:val="24"/>
        </w:rPr>
      </w:pPr>
    </w:p>
    <w:p w14:paraId="6B5E16FC" w14:textId="77777777" w:rsidR="00C8102B" w:rsidRPr="00BB63EC" w:rsidRDefault="00C8102B" w:rsidP="00AA1332">
      <w:pPr>
        <w:ind w:hanging="567"/>
        <w:rPr>
          <w:rFonts w:cs="Arial"/>
          <w:b/>
          <w:szCs w:val="24"/>
        </w:rPr>
      </w:pPr>
    </w:p>
    <w:p w14:paraId="688ED583" w14:textId="76C6816A" w:rsidR="004052E3" w:rsidRPr="004052E3" w:rsidRDefault="00735479" w:rsidP="00AF06B3">
      <w:pPr>
        <w:pStyle w:val="ListParagraph"/>
        <w:numPr>
          <w:ilvl w:val="0"/>
          <w:numId w:val="2"/>
        </w:numPr>
        <w:tabs>
          <w:tab w:val="left" w:pos="567"/>
        </w:tabs>
        <w:ind w:left="567" w:right="140" w:hanging="567"/>
        <w:contextualSpacing/>
        <w:jc w:val="both"/>
        <w:rPr>
          <w:rFonts w:cs="Arial"/>
          <w:szCs w:val="24"/>
        </w:rPr>
      </w:pPr>
      <w:r w:rsidRPr="00BB63EC">
        <w:rPr>
          <w:rFonts w:cs="Arial"/>
          <w:bCs/>
          <w:szCs w:val="24"/>
        </w:rPr>
        <w:t>As at Q1 the projected spend is £</w:t>
      </w:r>
      <w:r w:rsidR="0081366B">
        <w:rPr>
          <w:rFonts w:cs="Arial"/>
          <w:bCs/>
          <w:szCs w:val="24"/>
        </w:rPr>
        <w:t>109.970m</w:t>
      </w:r>
      <w:r w:rsidRPr="00BB63EC">
        <w:rPr>
          <w:rFonts w:cs="Arial"/>
          <w:bCs/>
          <w:szCs w:val="24"/>
        </w:rPr>
        <w:t xml:space="preserve"> which is </w:t>
      </w:r>
      <w:r w:rsidR="0081366B">
        <w:rPr>
          <w:rFonts w:cs="Arial"/>
          <w:bCs/>
          <w:szCs w:val="24"/>
        </w:rPr>
        <w:t>71</w:t>
      </w:r>
      <w:r w:rsidR="00AF770A" w:rsidRPr="00BB63EC">
        <w:rPr>
          <w:rFonts w:cs="Arial"/>
          <w:bCs/>
          <w:szCs w:val="24"/>
        </w:rPr>
        <w:t xml:space="preserve">% of the total </w:t>
      </w:r>
      <w:r w:rsidR="001546BF" w:rsidRPr="00BB63EC">
        <w:rPr>
          <w:rFonts w:cs="Arial"/>
          <w:bCs/>
          <w:szCs w:val="24"/>
        </w:rPr>
        <w:t>C</w:t>
      </w:r>
      <w:r w:rsidR="00AF770A" w:rsidRPr="00BB63EC">
        <w:rPr>
          <w:rFonts w:cs="Arial"/>
          <w:bCs/>
          <w:szCs w:val="24"/>
        </w:rPr>
        <w:t xml:space="preserve">apital </w:t>
      </w:r>
      <w:r w:rsidR="001546BF" w:rsidRPr="00BB63EC">
        <w:rPr>
          <w:rFonts w:cs="Arial"/>
          <w:bCs/>
          <w:szCs w:val="24"/>
        </w:rPr>
        <w:t>P</w:t>
      </w:r>
      <w:r w:rsidR="00AF770A" w:rsidRPr="00BB63EC">
        <w:rPr>
          <w:rFonts w:cs="Arial"/>
          <w:bCs/>
          <w:szCs w:val="24"/>
        </w:rPr>
        <w:t>rogramme</w:t>
      </w:r>
      <w:r w:rsidR="0018254B" w:rsidRPr="00BB63EC">
        <w:rPr>
          <w:rFonts w:cs="Arial"/>
          <w:bCs/>
          <w:szCs w:val="24"/>
        </w:rPr>
        <w:t xml:space="preserve"> budget</w:t>
      </w:r>
      <w:r w:rsidR="00AF770A" w:rsidRPr="00BB63EC">
        <w:rPr>
          <w:rFonts w:cs="Arial"/>
          <w:bCs/>
          <w:szCs w:val="24"/>
        </w:rPr>
        <w:t xml:space="preserve">. The </w:t>
      </w:r>
      <w:r w:rsidRPr="00BB63EC">
        <w:rPr>
          <w:rFonts w:cs="Arial"/>
          <w:bCs/>
          <w:szCs w:val="24"/>
        </w:rPr>
        <w:t>projected</w:t>
      </w:r>
      <w:r w:rsidR="00AF770A" w:rsidRPr="00BB63EC">
        <w:rPr>
          <w:rFonts w:cs="Arial"/>
          <w:bCs/>
          <w:szCs w:val="24"/>
        </w:rPr>
        <w:t xml:space="preserve"> </w:t>
      </w:r>
      <w:r w:rsidR="00FC3391" w:rsidRPr="00BB63EC">
        <w:rPr>
          <w:rFonts w:cs="Arial"/>
          <w:bCs/>
          <w:szCs w:val="24"/>
        </w:rPr>
        <w:t>spend</w:t>
      </w:r>
      <w:r w:rsidR="00AF770A" w:rsidRPr="00BB63EC">
        <w:rPr>
          <w:rFonts w:cs="Arial"/>
          <w:bCs/>
          <w:szCs w:val="24"/>
        </w:rPr>
        <w:t xml:space="preserve"> on the General Fund is £</w:t>
      </w:r>
      <w:r w:rsidRPr="00BB63EC">
        <w:rPr>
          <w:rFonts w:cs="Arial"/>
          <w:bCs/>
          <w:szCs w:val="24"/>
        </w:rPr>
        <w:t>63.818m</w:t>
      </w:r>
      <w:r w:rsidR="00AF770A" w:rsidRPr="00BB63EC">
        <w:rPr>
          <w:rFonts w:cs="Arial"/>
          <w:bCs/>
          <w:szCs w:val="24"/>
        </w:rPr>
        <w:t>, (</w:t>
      </w:r>
      <w:r w:rsidRPr="00BB63EC">
        <w:rPr>
          <w:rFonts w:cs="Arial"/>
          <w:bCs/>
          <w:szCs w:val="24"/>
        </w:rPr>
        <w:t>63</w:t>
      </w:r>
      <w:r w:rsidR="00AF770A" w:rsidRPr="00BB63EC">
        <w:rPr>
          <w:rFonts w:cs="Arial"/>
          <w:bCs/>
          <w:szCs w:val="24"/>
        </w:rPr>
        <w:t>%</w:t>
      </w:r>
      <w:r w:rsidR="00FC3391" w:rsidRPr="00BB63EC">
        <w:rPr>
          <w:rFonts w:cs="Arial"/>
          <w:bCs/>
          <w:szCs w:val="24"/>
        </w:rPr>
        <w:t xml:space="preserve"> of budget</w:t>
      </w:r>
      <w:r w:rsidR="00AF770A" w:rsidRPr="00BB63EC">
        <w:rPr>
          <w:rFonts w:cs="Arial"/>
          <w:bCs/>
          <w:szCs w:val="24"/>
        </w:rPr>
        <w:t>)</w:t>
      </w:r>
      <w:r w:rsidR="001C512F" w:rsidRPr="00BB63EC">
        <w:rPr>
          <w:rFonts w:cs="Arial"/>
          <w:bCs/>
          <w:szCs w:val="24"/>
        </w:rPr>
        <w:t>. The variance of £</w:t>
      </w:r>
      <w:r w:rsidRPr="00BB63EC">
        <w:rPr>
          <w:rFonts w:cs="Arial"/>
          <w:bCs/>
          <w:szCs w:val="24"/>
        </w:rPr>
        <w:t>37.989m</w:t>
      </w:r>
      <w:r w:rsidR="001C512F" w:rsidRPr="00BB63EC">
        <w:rPr>
          <w:rFonts w:cs="Arial"/>
          <w:bCs/>
          <w:szCs w:val="24"/>
        </w:rPr>
        <w:t xml:space="preserve"> is made up of proposed slippage of £</w:t>
      </w:r>
      <w:r w:rsidRPr="00BB63EC">
        <w:rPr>
          <w:rFonts w:cs="Arial"/>
          <w:bCs/>
          <w:szCs w:val="24"/>
        </w:rPr>
        <w:t>30.730m</w:t>
      </w:r>
      <w:r w:rsidR="001C512F" w:rsidRPr="00BB63EC">
        <w:rPr>
          <w:rFonts w:cs="Arial"/>
          <w:bCs/>
          <w:szCs w:val="24"/>
        </w:rPr>
        <w:t xml:space="preserve"> and a net underspend of </w:t>
      </w:r>
      <w:r w:rsidRPr="00BB63EC">
        <w:rPr>
          <w:rFonts w:cs="Arial"/>
          <w:bCs/>
          <w:szCs w:val="24"/>
        </w:rPr>
        <w:t>£7.259m</w:t>
      </w:r>
      <w:r w:rsidR="001C512F" w:rsidRPr="00BB63EC">
        <w:rPr>
          <w:rFonts w:cs="Arial"/>
          <w:bCs/>
          <w:szCs w:val="24"/>
        </w:rPr>
        <w:t xml:space="preserve">. </w:t>
      </w:r>
    </w:p>
    <w:p w14:paraId="4063E4AF" w14:textId="77777777" w:rsidR="004052E3" w:rsidRPr="004052E3" w:rsidRDefault="004052E3" w:rsidP="004052E3">
      <w:pPr>
        <w:pStyle w:val="ListParagraph"/>
        <w:tabs>
          <w:tab w:val="left" w:pos="567"/>
        </w:tabs>
        <w:ind w:left="567" w:right="140"/>
        <w:contextualSpacing/>
        <w:jc w:val="both"/>
        <w:rPr>
          <w:rFonts w:cs="Arial"/>
          <w:szCs w:val="24"/>
        </w:rPr>
      </w:pPr>
    </w:p>
    <w:p w14:paraId="2AD31DC3" w14:textId="518F2CF1" w:rsidR="002E1E8D" w:rsidRPr="00BB63EC" w:rsidRDefault="0016506B" w:rsidP="00AF06B3">
      <w:pPr>
        <w:pStyle w:val="ListParagraph"/>
        <w:numPr>
          <w:ilvl w:val="0"/>
          <w:numId w:val="2"/>
        </w:numPr>
        <w:tabs>
          <w:tab w:val="left" w:pos="567"/>
        </w:tabs>
        <w:ind w:left="567" w:right="140" w:hanging="567"/>
        <w:contextualSpacing/>
        <w:jc w:val="both"/>
        <w:rPr>
          <w:rFonts w:cs="Arial"/>
          <w:szCs w:val="24"/>
        </w:rPr>
      </w:pPr>
      <w:r w:rsidRPr="00BB63EC">
        <w:rPr>
          <w:rFonts w:cs="Arial"/>
          <w:bCs/>
          <w:szCs w:val="24"/>
        </w:rPr>
        <w:t xml:space="preserve">The </w:t>
      </w:r>
      <w:r w:rsidR="00735479" w:rsidRPr="00BB63EC">
        <w:rPr>
          <w:rFonts w:cs="Arial"/>
          <w:bCs/>
          <w:szCs w:val="24"/>
        </w:rPr>
        <w:t>projected</w:t>
      </w:r>
      <w:r w:rsidRPr="00BB63EC">
        <w:rPr>
          <w:rFonts w:cs="Arial"/>
          <w:bCs/>
          <w:szCs w:val="24"/>
        </w:rPr>
        <w:t xml:space="preserve"> spend on the Housing Revenue Account is £</w:t>
      </w:r>
      <w:r w:rsidR="0081366B">
        <w:rPr>
          <w:rFonts w:cs="Arial"/>
          <w:bCs/>
          <w:szCs w:val="24"/>
        </w:rPr>
        <w:t>46.154m</w:t>
      </w:r>
      <w:r w:rsidRPr="00BB63EC">
        <w:rPr>
          <w:rFonts w:cs="Arial"/>
          <w:bCs/>
          <w:szCs w:val="24"/>
        </w:rPr>
        <w:t xml:space="preserve"> (</w:t>
      </w:r>
      <w:r w:rsidR="0081366B">
        <w:rPr>
          <w:rFonts w:cs="Arial"/>
          <w:bCs/>
          <w:szCs w:val="24"/>
        </w:rPr>
        <w:t>88</w:t>
      </w:r>
      <w:r w:rsidRPr="00BB63EC">
        <w:rPr>
          <w:rFonts w:cs="Arial"/>
          <w:bCs/>
          <w:szCs w:val="24"/>
        </w:rPr>
        <w:t>% of the budget).  The variance on the HRA of £</w:t>
      </w:r>
      <w:r w:rsidR="0081366B">
        <w:rPr>
          <w:rFonts w:cs="Arial"/>
          <w:bCs/>
          <w:szCs w:val="24"/>
        </w:rPr>
        <w:t>6.294m</w:t>
      </w:r>
      <w:r w:rsidRPr="00BB63EC">
        <w:rPr>
          <w:rFonts w:cs="Arial"/>
          <w:bCs/>
          <w:szCs w:val="24"/>
        </w:rPr>
        <w:t xml:space="preserve"> is made </w:t>
      </w:r>
      <w:r w:rsidR="00C8102B" w:rsidRPr="00BB63EC">
        <w:rPr>
          <w:rFonts w:cs="Arial"/>
          <w:bCs/>
          <w:szCs w:val="24"/>
        </w:rPr>
        <w:t xml:space="preserve">up of </w:t>
      </w:r>
      <w:r w:rsidR="00735479" w:rsidRPr="00BB63EC">
        <w:rPr>
          <w:rFonts w:cs="Arial"/>
          <w:bCs/>
          <w:szCs w:val="24"/>
        </w:rPr>
        <w:t>slippage</w:t>
      </w:r>
      <w:r w:rsidR="00C8102B" w:rsidRPr="00BB63EC">
        <w:rPr>
          <w:rFonts w:cs="Arial"/>
          <w:bCs/>
          <w:szCs w:val="24"/>
        </w:rPr>
        <w:t xml:space="preserve"> of £</w:t>
      </w:r>
      <w:r w:rsidR="00BB63EC" w:rsidRPr="00BB63EC">
        <w:rPr>
          <w:rFonts w:cs="Arial"/>
          <w:bCs/>
          <w:szCs w:val="24"/>
        </w:rPr>
        <w:t>1.444m</w:t>
      </w:r>
      <w:r w:rsidR="00C8102B" w:rsidRPr="00BB63EC">
        <w:rPr>
          <w:rFonts w:cs="Arial"/>
          <w:bCs/>
          <w:szCs w:val="24"/>
        </w:rPr>
        <w:t xml:space="preserve"> </w:t>
      </w:r>
      <w:r w:rsidRPr="00BB63EC">
        <w:rPr>
          <w:rFonts w:cs="Arial"/>
          <w:bCs/>
          <w:szCs w:val="24"/>
        </w:rPr>
        <w:t>and an underspend of £</w:t>
      </w:r>
      <w:r w:rsidR="0081366B">
        <w:rPr>
          <w:rFonts w:cs="Arial"/>
          <w:bCs/>
          <w:szCs w:val="24"/>
        </w:rPr>
        <w:t>4.850m</w:t>
      </w:r>
      <w:r w:rsidRPr="00BB63EC">
        <w:rPr>
          <w:rFonts w:cs="Arial"/>
          <w:bCs/>
          <w:szCs w:val="24"/>
        </w:rPr>
        <w:t>.</w:t>
      </w:r>
    </w:p>
    <w:p w14:paraId="5D34CA4B" w14:textId="3204595D" w:rsidR="00976821" w:rsidRPr="00BB63EC" w:rsidRDefault="00976821" w:rsidP="002E1E8D">
      <w:pPr>
        <w:pStyle w:val="ListParagraph"/>
        <w:rPr>
          <w:rFonts w:cs="Arial"/>
          <w:szCs w:val="24"/>
          <w:highlight w:val="yellow"/>
        </w:rPr>
      </w:pPr>
    </w:p>
    <w:p w14:paraId="2E01B36C" w14:textId="5CE3E9A2" w:rsidR="00A556C0" w:rsidRPr="004052E3" w:rsidRDefault="00A556C0" w:rsidP="00800A69">
      <w:pPr>
        <w:ind w:left="567" w:right="140"/>
        <w:rPr>
          <w:rFonts w:cs="Arial"/>
          <w:b/>
          <w:szCs w:val="24"/>
          <w:u w:val="single"/>
        </w:rPr>
      </w:pPr>
      <w:r w:rsidRPr="004052E3">
        <w:rPr>
          <w:rFonts w:cs="Arial"/>
          <w:b/>
          <w:szCs w:val="24"/>
          <w:u w:val="single"/>
        </w:rPr>
        <w:t>RESOURCES</w:t>
      </w:r>
    </w:p>
    <w:p w14:paraId="112C16C2" w14:textId="77777777" w:rsidR="001859C2" w:rsidRPr="00BB63EC" w:rsidRDefault="001859C2" w:rsidP="001859C2">
      <w:pPr>
        <w:pStyle w:val="ListParagraph"/>
        <w:tabs>
          <w:tab w:val="left" w:pos="567"/>
        </w:tabs>
        <w:ind w:left="567" w:right="140"/>
        <w:contextualSpacing/>
        <w:jc w:val="both"/>
        <w:rPr>
          <w:rFonts w:cs="Arial"/>
          <w:szCs w:val="24"/>
        </w:rPr>
      </w:pPr>
    </w:p>
    <w:p w14:paraId="24CC7BFC" w14:textId="2F53F522" w:rsidR="00EF5870" w:rsidRPr="00BB63EC" w:rsidRDefault="00BB63EC" w:rsidP="00BB63EC">
      <w:pPr>
        <w:pStyle w:val="ListParagraph"/>
        <w:numPr>
          <w:ilvl w:val="0"/>
          <w:numId w:val="2"/>
        </w:numPr>
        <w:tabs>
          <w:tab w:val="left" w:pos="567"/>
        </w:tabs>
        <w:ind w:left="567" w:right="140" w:hanging="567"/>
        <w:contextualSpacing/>
        <w:jc w:val="both"/>
        <w:rPr>
          <w:rFonts w:cs="Arial"/>
          <w:b/>
          <w:szCs w:val="24"/>
          <w:lang w:val="en-US"/>
        </w:rPr>
      </w:pPr>
      <w:r w:rsidRPr="00BB63EC">
        <w:rPr>
          <w:rFonts w:cs="Arial"/>
          <w:szCs w:val="24"/>
        </w:rPr>
        <w:t xml:space="preserve">As at Q1 the projected spend is </w:t>
      </w:r>
      <w:r w:rsidRPr="00BB63EC">
        <w:rPr>
          <w:rFonts w:cs="Arial"/>
          <w:bCs/>
          <w:szCs w:val="24"/>
        </w:rPr>
        <w:t xml:space="preserve">£12.104m which </w:t>
      </w:r>
      <w:r w:rsidR="00751C64" w:rsidRPr="00BB63EC">
        <w:rPr>
          <w:rFonts w:cs="Arial"/>
          <w:bCs/>
          <w:szCs w:val="24"/>
        </w:rPr>
        <w:t>represents</w:t>
      </w:r>
      <w:r w:rsidRPr="00BB63EC">
        <w:rPr>
          <w:rFonts w:cs="Arial"/>
          <w:bCs/>
          <w:szCs w:val="24"/>
        </w:rPr>
        <w:t xml:space="preserve"> 100</w:t>
      </w:r>
      <w:r w:rsidR="00EF5870" w:rsidRPr="00BB63EC">
        <w:rPr>
          <w:rFonts w:cs="Arial"/>
          <w:bCs/>
          <w:szCs w:val="24"/>
        </w:rPr>
        <w:t xml:space="preserve">% of </w:t>
      </w:r>
      <w:r w:rsidRPr="00BB63EC">
        <w:rPr>
          <w:rFonts w:cs="Arial"/>
          <w:bCs/>
          <w:szCs w:val="24"/>
        </w:rPr>
        <w:t xml:space="preserve">the </w:t>
      </w:r>
      <w:r w:rsidR="005A0F94">
        <w:rPr>
          <w:rFonts w:cs="Arial"/>
          <w:bCs/>
          <w:szCs w:val="24"/>
        </w:rPr>
        <w:t xml:space="preserve">capital </w:t>
      </w:r>
      <w:r w:rsidR="00EF5870" w:rsidRPr="00BB63EC">
        <w:rPr>
          <w:rFonts w:cs="Arial"/>
          <w:bCs/>
          <w:szCs w:val="24"/>
        </w:rPr>
        <w:t>budget</w:t>
      </w:r>
      <w:r w:rsidRPr="00BB63EC">
        <w:rPr>
          <w:rFonts w:cs="Arial"/>
          <w:bCs/>
          <w:szCs w:val="24"/>
        </w:rPr>
        <w:t>.</w:t>
      </w:r>
      <w:r w:rsidR="00EF5870" w:rsidRPr="00BB63EC">
        <w:rPr>
          <w:rFonts w:cs="Arial"/>
          <w:bCs/>
          <w:szCs w:val="24"/>
        </w:rPr>
        <w:t xml:space="preserve"> </w:t>
      </w:r>
    </w:p>
    <w:p w14:paraId="280B8FA6" w14:textId="78E3BB4A" w:rsidR="00EE2675" w:rsidRDefault="00EE2675" w:rsidP="003634DA">
      <w:pPr>
        <w:ind w:firstLine="567"/>
        <w:jc w:val="both"/>
        <w:rPr>
          <w:rFonts w:cs="Arial"/>
          <w:b/>
          <w:szCs w:val="24"/>
          <w:u w:val="single"/>
          <w:lang w:val="en-US"/>
        </w:rPr>
      </w:pPr>
    </w:p>
    <w:p w14:paraId="5394F500" w14:textId="1487E93A" w:rsidR="003C7F2F" w:rsidRDefault="003C7F2F" w:rsidP="003634DA">
      <w:pPr>
        <w:ind w:firstLine="567"/>
        <w:jc w:val="both"/>
        <w:rPr>
          <w:rFonts w:cs="Arial"/>
          <w:b/>
          <w:szCs w:val="24"/>
          <w:u w:val="single"/>
          <w:lang w:val="en-US"/>
        </w:rPr>
      </w:pPr>
    </w:p>
    <w:p w14:paraId="3D0B22F2" w14:textId="77777777" w:rsidR="003C7F2F" w:rsidRDefault="003C7F2F" w:rsidP="003634DA">
      <w:pPr>
        <w:ind w:firstLine="567"/>
        <w:jc w:val="both"/>
        <w:rPr>
          <w:rFonts w:cs="Arial"/>
          <w:b/>
          <w:szCs w:val="24"/>
          <w:u w:val="single"/>
          <w:lang w:val="en-US"/>
        </w:rPr>
      </w:pPr>
    </w:p>
    <w:p w14:paraId="74B75AF2" w14:textId="2B8F004F" w:rsidR="00B329CE" w:rsidRPr="004052E3" w:rsidRDefault="002543B8" w:rsidP="003634DA">
      <w:pPr>
        <w:ind w:firstLine="567"/>
        <w:jc w:val="both"/>
        <w:rPr>
          <w:rFonts w:cs="Arial"/>
          <w:b/>
          <w:szCs w:val="24"/>
          <w:u w:val="single"/>
          <w:lang w:val="en-US"/>
        </w:rPr>
      </w:pPr>
      <w:r w:rsidRPr="004052E3">
        <w:rPr>
          <w:rFonts w:cs="Arial"/>
          <w:b/>
          <w:szCs w:val="24"/>
          <w:u w:val="single"/>
          <w:lang w:val="en-US"/>
        </w:rPr>
        <w:lastRenderedPageBreak/>
        <w:t>PLACE</w:t>
      </w:r>
    </w:p>
    <w:p w14:paraId="371908BB" w14:textId="3A5A0348" w:rsidR="000C14C0" w:rsidRPr="007464E7" w:rsidRDefault="000C14C0" w:rsidP="000C14C0">
      <w:pPr>
        <w:pStyle w:val="ListParagraph"/>
        <w:tabs>
          <w:tab w:val="left" w:pos="567"/>
        </w:tabs>
        <w:ind w:left="567"/>
        <w:jc w:val="both"/>
        <w:rPr>
          <w:szCs w:val="24"/>
        </w:rPr>
      </w:pPr>
    </w:p>
    <w:p w14:paraId="2419CA40" w14:textId="77777777" w:rsidR="005A0F94" w:rsidRPr="005A0F94" w:rsidRDefault="007464E7" w:rsidP="00070C86">
      <w:pPr>
        <w:pStyle w:val="ListParagraph"/>
        <w:numPr>
          <w:ilvl w:val="0"/>
          <w:numId w:val="2"/>
        </w:numPr>
        <w:tabs>
          <w:tab w:val="left" w:pos="567"/>
        </w:tabs>
        <w:ind w:left="567" w:right="140" w:hanging="567"/>
        <w:contextualSpacing/>
        <w:jc w:val="both"/>
        <w:rPr>
          <w:rFonts w:cs="Arial"/>
          <w:bCs/>
          <w:color w:val="000000" w:themeColor="text1"/>
          <w:szCs w:val="24"/>
        </w:rPr>
      </w:pPr>
      <w:r w:rsidRPr="005A0F94">
        <w:rPr>
          <w:rFonts w:cs="Arial"/>
          <w:bCs/>
          <w:szCs w:val="24"/>
        </w:rPr>
        <w:t xml:space="preserve">As at Q1 the projected spend is £39.637m which represents 64% of the capital budget. </w:t>
      </w:r>
      <w:r w:rsidR="002000B9" w:rsidRPr="005A0F94">
        <w:rPr>
          <w:bCs/>
          <w:szCs w:val="24"/>
        </w:rPr>
        <w:t xml:space="preserve">Of the variance to budget of </w:t>
      </w:r>
      <w:r w:rsidRPr="005A0F94">
        <w:rPr>
          <w:bCs/>
          <w:szCs w:val="24"/>
        </w:rPr>
        <w:t>£21.839m</w:t>
      </w:r>
      <w:r w:rsidR="002000B9" w:rsidRPr="005A0F94">
        <w:rPr>
          <w:bCs/>
          <w:szCs w:val="24"/>
        </w:rPr>
        <w:t>, a total of £</w:t>
      </w:r>
      <w:r w:rsidRPr="005A0F94">
        <w:rPr>
          <w:bCs/>
          <w:szCs w:val="24"/>
        </w:rPr>
        <w:t>14.579m</w:t>
      </w:r>
      <w:r w:rsidR="002000B9" w:rsidRPr="005A0F94">
        <w:rPr>
          <w:bCs/>
          <w:szCs w:val="24"/>
        </w:rPr>
        <w:t xml:space="preserve"> of funding will be slipped to </w:t>
      </w:r>
      <w:r w:rsidRPr="005A0F94">
        <w:rPr>
          <w:bCs/>
          <w:szCs w:val="24"/>
        </w:rPr>
        <w:t>2023-24.</w:t>
      </w:r>
      <w:r w:rsidR="002000B9" w:rsidRPr="005A0F94">
        <w:rPr>
          <w:bCs/>
          <w:szCs w:val="24"/>
        </w:rPr>
        <w:t xml:space="preserve"> The underspend of £</w:t>
      </w:r>
      <w:r w:rsidRPr="005A0F94">
        <w:rPr>
          <w:bCs/>
          <w:szCs w:val="24"/>
        </w:rPr>
        <w:t>7.260m</w:t>
      </w:r>
      <w:r w:rsidR="002000B9" w:rsidRPr="005A0F94">
        <w:rPr>
          <w:bCs/>
          <w:szCs w:val="24"/>
        </w:rPr>
        <w:t xml:space="preserve"> results from project</w:t>
      </w:r>
      <w:r w:rsidRPr="005A0F94">
        <w:rPr>
          <w:bCs/>
          <w:szCs w:val="24"/>
        </w:rPr>
        <w:t>s no longer going ahead.</w:t>
      </w:r>
    </w:p>
    <w:p w14:paraId="59D8AAA8" w14:textId="77777777" w:rsidR="005A0F94" w:rsidRPr="005A0F94" w:rsidRDefault="005A0F94" w:rsidP="005A0F94">
      <w:pPr>
        <w:pStyle w:val="ListParagraph"/>
        <w:tabs>
          <w:tab w:val="left" w:pos="567"/>
        </w:tabs>
        <w:ind w:left="567" w:right="140"/>
        <w:contextualSpacing/>
        <w:jc w:val="both"/>
        <w:rPr>
          <w:rFonts w:cs="Arial"/>
          <w:bCs/>
          <w:color w:val="000000" w:themeColor="text1"/>
          <w:szCs w:val="24"/>
        </w:rPr>
      </w:pPr>
    </w:p>
    <w:p w14:paraId="72962F49" w14:textId="5C527ABC" w:rsidR="005A0F94" w:rsidRPr="005A0F94" w:rsidRDefault="005A0F94" w:rsidP="005A0F94">
      <w:pPr>
        <w:pStyle w:val="ListParagraph"/>
        <w:tabs>
          <w:tab w:val="left" w:pos="567"/>
        </w:tabs>
        <w:ind w:left="567" w:right="140"/>
        <w:contextualSpacing/>
        <w:jc w:val="both"/>
        <w:rPr>
          <w:rFonts w:cs="Arial"/>
          <w:b/>
          <w:color w:val="000000" w:themeColor="text1"/>
          <w:szCs w:val="24"/>
        </w:rPr>
      </w:pPr>
      <w:r w:rsidRPr="005A0F94">
        <w:rPr>
          <w:rFonts w:cs="Arial"/>
          <w:b/>
          <w:color w:val="000000" w:themeColor="text1"/>
          <w:szCs w:val="24"/>
        </w:rPr>
        <w:t>Environment</w:t>
      </w:r>
    </w:p>
    <w:p w14:paraId="06A0FBEF" w14:textId="77777777" w:rsidR="005A0F94" w:rsidRPr="005A0F94" w:rsidRDefault="005A0F94" w:rsidP="005A0F94">
      <w:pPr>
        <w:pStyle w:val="ListParagraph"/>
        <w:rPr>
          <w:rFonts w:cs="Arial"/>
          <w:bCs/>
          <w:color w:val="FF0000"/>
          <w:szCs w:val="24"/>
        </w:rPr>
      </w:pPr>
    </w:p>
    <w:p w14:paraId="24B58DF3" w14:textId="77777777" w:rsidR="005A0F94" w:rsidRDefault="005A0F94" w:rsidP="005A0F94">
      <w:pPr>
        <w:pStyle w:val="ListParagraph"/>
        <w:numPr>
          <w:ilvl w:val="0"/>
          <w:numId w:val="2"/>
        </w:numPr>
        <w:tabs>
          <w:tab w:val="left" w:pos="567"/>
        </w:tabs>
        <w:ind w:left="567" w:right="140" w:hanging="567"/>
        <w:contextualSpacing/>
        <w:jc w:val="both"/>
        <w:rPr>
          <w:rFonts w:cs="Arial"/>
          <w:bCs/>
          <w:color w:val="000000" w:themeColor="text1"/>
          <w:szCs w:val="24"/>
        </w:rPr>
      </w:pPr>
      <w:r w:rsidRPr="005A0F94">
        <w:rPr>
          <w:rFonts w:cs="Arial"/>
          <w:bCs/>
          <w:color w:val="000000" w:themeColor="text1"/>
          <w:szCs w:val="24"/>
        </w:rPr>
        <w:t>The services forecast to spend £21.881m against a budget of £29.651m. £511</w:t>
      </w:r>
      <w:r>
        <w:rPr>
          <w:rFonts w:cs="Arial"/>
          <w:bCs/>
          <w:color w:val="000000" w:themeColor="text1"/>
          <w:szCs w:val="24"/>
        </w:rPr>
        <w:t>k</w:t>
      </w:r>
      <w:r w:rsidRPr="005A0F94">
        <w:rPr>
          <w:rFonts w:cs="Arial"/>
          <w:bCs/>
          <w:color w:val="000000" w:themeColor="text1"/>
          <w:szCs w:val="24"/>
        </w:rPr>
        <w:t xml:space="preserve"> is forecast to be slipped to 2023</w:t>
      </w:r>
      <w:r>
        <w:rPr>
          <w:rFonts w:cs="Arial"/>
          <w:bCs/>
          <w:color w:val="000000" w:themeColor="text1"/>
          <w:szCs w:val="24"/>
        </w:rPr>
        <w:t>-</w:t>
      </w:r>
      <w:r w:rsidRPr="005A0F94">
        <w:rPr>
          <w:rFonts w:cs="Arial"/>
          <w:bCs/>
          <w:color w:val="000000" w:themeColor="text1"/>
          <w:szCs w:val="24"/>
        </w:rPr>
        <w:t xml:space="preserve">24 and £7.259m is reported as an underspend for the reasons listed below. </w:t>
      </w:r>
    </w:p>
    <w:p w14:paraId="594F499B" w14:textId="77777777" w:rsidR="005A0F94" w:rsidRDefault="005A0F94" w:rsidP="005A0F94">
      <w:pPr>
        <w:pStyle w:val="ListParagraph"/>
        <w:tabs>
          <w:tab w:val="left" w:pos="567"/>
        </w:tabs>
        <w:ind w:left="1440" w:right="140"/>
        <w:contextualSpacing/>
        <w:jc w:val="both"/>
        <w:rPr>
          <w:rFonts w:cs="Arial"/>
          <w:bCs/>
          <w:color w:val="000000" w:themeColor="text1"/>
          <w:szCs w:val="24"/>
        </w:rPr>
      </w:pPr>
    </w:p>
    <w:p w14:paraId="0E47B9FB" w14:textId="17D711A8" w:rsidR="005A0F94" w:rsidRPr="005A0F94" w:rsidRDefault="005A0F94" w:rsidP="001B1846">
      <w:pPr>
        <w:pStyle w:val="ListParagraph"/>
        <w:numPr>
          <w:ilvl w:val="1"/>
          <w:numId w:val="2"/>
        </w:numPr>
        <w:tabs>
          <w:tab w:val="left" w:pos="1134"/>
        </w:tabs>
        <w:ind w:left="1134" w:right="140" w:hanging="567"/>
        <w:contextualSpacing/>
        <w:jc w:val="both"/>
        <w:rPr>
          <w:rFonts w:cs="Arial"/>
          <w:bCs/>
          <w:color w:val="000000" w:themeColor="text1"/>
          <w:szCs w:val="24"/>
        </w:rPr>
      </w:pPr>
      <w:r w:rsidRPr="005A0F94">
        <w:rPr>
          <w:rFonts w:cs="Arial"/>
          <w:b/>
          <w:bCs/>
          <w:color w:val="000000" w:themeColor="text1"/>
          <w:szCs w:val="24"/>
        </w:rPr>
        <w:t>Highway Programme</w:t>
      </w:r>
      <w:r>
        <w:rPr>
          <w:rFonts w:cs="Arial"/>
          <w:color w:val="000000" w:themeColor="text1"/>
          <w:szCs w:val="24"/>
        </w:rPr>
        <w:t xml:space="preserve"> - </w:t>
      </w:r>
      <w:r w:rsidRPr="005A0F94">
        <w:rPr>
          <w:rFonts w:cs="Arial"/>
          <w:color w:val="000000" w:themeColor="text1"/>
          <w:szCs w:val="24"/>
        </w:rPr>
        <w:t xml:space="preserve"> £511</w:t>
      </w:r>
      <w:r>
        <w:rPr>
          <w:rFonts w:cs="Arial"/>
          <w:color w:val="000000" w:themeColor="text1"/>
          <w:szCs w:val="24"/>
        </w:rPr>
        <w:t>k slippage</w:t>
      </w:r>
      <w:r w:rsidRPr="005A0F94">
        <w:rPr>
          <w:rFonts w:cs="Arial"/>
          <w:color w:val="000000" w:themeColor="text1"/>
          <w:szCs w:val="24"/>
        </w:rPr>
        <w:t xml:space="preserve">. </w:t>
      </w:r>
      <w:r>
        <w:rPr>
          <w:rFonts w:cs="Arial"/>
          <w:color w:val="000000" w:themeColor="text1"/>
          <w:szCs w:val="24"/>
        </w:rPr>
        <w:t xml:space="preserve">This is </w:t>
      </w:r>
      <w:r w:rsidRPr="005A0F94">
        <w:rPr>
          <w:color w:val="000000" w:themeColor="text1"/>
          <w:szCs w:val="24"/>
        </w:rPr>
        <w:t xml:space="preserve">due to the delay in commencing the </w:t>
      </w:r>
      <w:r>
        <w:rPr>
          <w:color w:val="000000" w:themeColor="text1"/>
          <w:szCs w:val="24"/>
        </w:rPr>
        <w:t>20</w:t>
      </w:r>
      <w:r w:rsidRPr="005A0F94">
        <w:rPr>
          <w:color w:val="000000" w:themeColor="text1"/>
          <w:szCs w:val="24"/>
        </w:rPr>
        <w:t>22</w:t>
      </w:r>
      <w:r>
        <w:rPr>
          <w:color w:val="000000" w:themeColor="text1"/>
          <w:szCs w:val="24"/>
        </w:rPr>
        <w:t>-</w:t>
      </w:r>
      <w:r w:rsidRPr="005A0F94">
        <w:rPr>
          <w:color w:val="000000" w:themeColor="text1"/>
          <w:szCs w:val="24"/>
        </w:rPr>
        <w:t>23 programme. Footway improvement schemes will normally require detailed design, therefore it is anticipated that some of these works will not be fully completed this year.  </w:t>
      </w:r>
    </w:p>
    <w:p w14:paraId="23668AC3" w14:textId="77777777" w:rsidR="005A0F94" w:rsidRPr="005A0F94" w:rsidRDefault="005A0F94" w:rsidP="001B1846">
      <w:pPr>
        <w:pStyle w:val="ListParagraph"/>
        <w:tabs>
          <w:tab w:val="left" w:pos="1134"/>
        </w:tabs>
        <w:ind w:left="1134" w:right="140" w:hanging="567"/>
        <w:contextualSpacing/>
        <w:jc w:val="both"/>
        <w:rPr>
          <w:rFonts w:cs="Arial"/>
          <w:bCs/>
          <w:color w:val="000000" w:themeColor="text1"/>
          <w:szCs w:val="24"/>
        </w:rPr>
      </w:pPr>
    </w:p>
    <w:p w14:paraId="32F4F729" w14:textId="77777777" w:rsidR="005A0F94" w:rsidRPr="005A0F94" w:rsidRDefault="005A0F94" w:rsidP="001B1846">
      <w:pPr>
        <w:pStyle w:val="ListParagraph"/>
        <w:numPr>
          <w:ilvl w:val="1"/>
          <w:numId w:val="2"/>
        </w:numPr>
        <w:tabs>
          <w:tab w:val="left" w:pos="1134"/>
        </w:tabs>
        <w:ind w:left="1134" w:right="140" w:hanging="567"/>
        <w:contextualSpacing/>
        <w:jc w:val="both"/>
        <w:rPr>
          <w:rFonts w:cs="Arial"/>
          <w:bCs/>
          <w:color w:val="000000" w:themeColor="text1"/>
          <w:szCs w:val="24"/>
        </w:rPr>
      </w:pPr>
      <w:r w:rsidRPr="005A0F94">
        <w:rPr>
          <w:rFonts w:cs="Arial"/>
          <w:b/>
          <w:bCs/>
          <w:color w:val="000000" w:themeColor="text1"/>
          <w:szCs w:val="24"/>
        </w:rPr>
        <w:t xml:space="preserve">TfL Local Implementation Plan </w:t>
      </w:r>
      <w:r w:rsidRPr="005A0F94">
        <w:rPr>
          <w:rFonts w:cs="Arial"/>
          <w:color w:val="000000" w:themeColor="text1"/>
          <w:szCs w:val="24"/>
        </w:rPr>
        <w:t xml:space="preserve">- £1.391m underspend. A </w:t>
      </w:r>
      <w:r w:rsidRPr="005A0F94">
        <w:rPr>
          <w:color w:val="000000" w:themeColor="text1"/>
          <w:szCs w:val="24"/>
        </w:rPr>
        <w:t>forecast underspend of the full amount assumed in the Capital Programme is reported. The funding allocation from TfL to date is primarily for scheme design and staffing cost. TfL funding has been adversely affected following COVID-19 pandemic, therefore it is anticipated that no funding will be provided to implement any capital schemes this year. </w:t>
      </w:r>
    </w:p>
    <w:p w14:paraId="7ABA9EFB" w14:textId="77777777" w:rsidR="005A0F94" w:rsidRPr="005A0F94" w:rsidRDefault="005A0F94" w:rsidP="001B1846">
      <w:pPr>
        <w:pStyle w:val="ListParagraph"/>
        <w:tabs>
          <w:tab w:val="left" w:pos="1134"/>
        </w:tabs>
        <w:ind w:left="1134" w:hanging="567"/>
        <w:rPr>
          <w:rFonts w:cs="Arial"/>
          <w:color w:val="000000" w:themeColor="text1"/>
          <w:szCs w:val="24"/>
        </w:rPr>
      </w:pPr>
    </w:p>
    <w:p w14:paraId="63680DF9" w14:textId="76DE0018" w:rsidR="005A0F94" w:rsidRPr="005A0F94" w:rsidRDefault="005A0F94" w:rsidP="001B1846">
      <w:pPr>
        <w:pStyle w:val="ListParagraph"/>
        <w:numPr>
          <w:ilvl w:val="1"/>
          <w:numId w:val="2"/>
        </w:numPr>
        <w:tabs>
          <w:tab w:val="left" w:pos="1134"/>
        </w:tabs>
        <w:ind w:left="1134" w:right="140" w:hanging="567"/>
        <w:contextualSpacing/>
        <w:jc w:val="both"/>
        <w:rPr>
          <w:rFonts w:cs="Arial"/>
          <w:bCs/>
          <w:szCs w:val="24"/>
        </w:rPr>
      </w:pPr>
      <w:r w:rsidRPr="005A0F94">
        <w:rPr>
          <w:rFonts w:cs="Arial"/>
          <w:b/>
          <w:bCs/>
          <w:color w:val="000000" w:themeColor="text1"/>
          <w:szCs w:val="24"/>
        </w:rPr>
        <w:t>Wealdstone Future High Street Fund</w:t>
      </w:r>
      <w:r>
        <w:rPr>
          <w:rFonts w:cs="Arial"/>
          <w:color w:val="000000" w:themeColor="text1"/>
          <w:szCs w:val="24"/>
        </w:rPr>
        <w:t xml:space="preserve"> – </w:t>
      </w:r>
      <w:r w:rsidRPr="005A0F94">
        <w:rPr>
          <w:rFonts w:cs="Arial"/>
          <w:color w:val="000000" w:themeColor="text1"/>
          <w:szCs w:val="24"/>
        </w:rPr>
        <w:t>£5.868m</w:t>
      </w:r>
      <w:r>
        <w:rPr>
          <w:rFonts w:cs="Arial"/>
          <w:color w:val="000000" w:themeColor="text1"/>
          <w:szCs w:val="24"/>
        </w:rPr>
        <w:t xml:space="preserve"> underspend</w:t>
      </w:r>
      <w:r w:rsidRPr="005A0F94">
        <w:rPr>
          <w:rFonts w:cs="Arial"/>
          <w:color w:val="000000" w:themeColor="text1"/>
          <w:szCs w:val="24"/>
        </w:rPr>
        <w:t xml:space="preserve">. </w:t>
      </w:r>
      <w:r w:rsidRPr="005A0F94">
        <w:rPr>
          <w:color w:val="000000" w:themeColor="text1"/>
          <w:szCs w:val="24"/>
        </w:rPr>
        <w:t>The 2022</w:t>
      </w:r>
      <w:r>
        <w:rPr>
          <w:color w:val="000000" w:themeColor="text1"/>
          <w:szCs w:val="24"/>
        </w:rPr>
        <w:t>-</w:t>
      </w:r>
      <w:r w:rsidRPr="005A0F94">
        <w:rPr>
          <w:color w:val="000000" w:themeColor="text1"/>
          <w:szCs w:val="24"/>
        </w:rPr>
        <w:t xml:space="preserve">23 </w:t>
      </w:r>
      <w:r w:rsidRPr="005A0F94">
        <w:rPr>
          <w:szCs w:val="24"/>
        </w:rPr>
        <w:t>budget allocation including 2021-22 carried forward budget is reported as an underspend. Funding was awarded from DLUHC in 2021 following the successful bid to the Future High Street Fund for the construction of a footbridge and the implementation of Intelligent High Street in Wealdstone. The project is currently put on hold</w:t>
      </w:r>
      <w:r w:rsidR="006A7467">
        <w:rPr>
          <w:szCs w:val="24"/>
        </w:rPr>
        <w:t>.</w:t>
      </w:r>
    </w:p>
    <w:p w14:paraId="29ECE852" w14:textId="77777777" w:rsidR="005A0F94" w:rsidRPr="005A0F94" w:rsidRDefault="005A0F94" w:rsidP="005A0F94">
      <w:pPr>
        <w:pStyle w:val="ListParagraph"/>
        <w:tabs>
          <w:tab w:val="left" w:pos="567"/>
        </w:tabs>
        <w:ind w:left="567"/>
        <w:jc w:val="both"/>
        <w:rPr>
          <w:rFonts w:cs="Arial"/>
          <w:szCs w:val="24"/>
        </w:rPr>
      </w:pPr>
    </w:p>
    <w:p w14:paraId="5D68EF08" w14:textId="77777777" w:rsidR="002000B9" w:rsidRPr="005A0F94" w:rsidRDefault="002000B9" w:rsidP="00AF06B3">
      <w:pPr>
        <w:pStyle w:val="ListParagraph"/>
        <w:numPr>
          <w:ilvl w:val="0"/>
          <w:numId w:val="2"/>
        </w:numPr>
        <w:tabs>
          <w:tab w:val="left" w:pos="851"/>
        </w:tabs>
        <w:ind w:left="567" w:hanging="567"/>
        <w:jc w:val="both"/>
        <w:rPr>
          <w:rFonts w:cs="Arial"/>
          <w:szCs w:val="24"/>
        </w:rPr>
      </w:pPr>
      <w:r w:rsidRPr="005A0F94">
        <w:rPr>
          <w:rFonts w:cs="Arial"/>
          <w:bCs/>
          <w:szCs w:val="24"/>
        </w:rPr>
        <w:t>Unless stated otherwise, the slippage has no implications on the revenue budget.</w:t>
      </w:r>
    </w:p>
    <w:p w14:paraId="1DA6E6CA" w14:textId="77777777" w:rsidR="002000B9" w:rsidRPr="005A0F94" w:rsidRDefault="002000B9" w:rsidP="002000B9">
      <w:pPr>
        <w:pStyle w:val="ListParagraph"/>
        <w:tabs>
          <w:tab w:val="left" w:pos="851"/>
        </w:tabs>
        <w:ind w:left="567" w:hanging="567"/>
        <w:jc w:val="both"/>
        <w:rPr>
          <w:rFonts w:cs="Arial"/>
          <w:szCs w:val="24"/>
        </w:rPr>
      </w:pPr>
    </w:p>
    <w:p w14:paraId="26F0A7E7" w14:textId="0D854011" w:rsidR="002000B9" w:rsidRPr="005A0F94" w:rsidRDefault="005A0F94" w:rsidP="002000B9">
      <w:pPr>
        <w:pStyle w:val="ListParagraph"/>
        <w:tabs>
          <w:tab w:val="left" w:pos="851"/>
        </w:tabs>
        <w:ind w:left="567"/>
        <w:jc w:val="both"/>
        <w:rPr>
          <w:rFonts w:cs="Arial"/>
          <w:szCs w:val="24"/>
        </w:rPr>
      </w:pPr>
      <w:r w:rsidRPr="005A0F94">
        <w:rPr>
          <w:rFonts w:cs="Arial"/>
          <w:b/>
          <w:szCs w:val="24"/>
        </w:rPr>
        <w:t xml:space="preserve">Leisure and </w:t>
      </w:r>
      <w:r w:rsidR="002000B9" w:rsidRPr="005A0F94">
        <w:rPr>
          <w:rFonts w:cs="Arial"/>
          <w:b/>
          <w:szCs w:val="24"/>
        </w:rPr>
        <w:t>Culture</w:t>
      </w:r>
    </w:p>
    <w:p w14:paraId="79661E8F" w14:textId="77777777" w:rsidR="002000B9" w:rsidRPr="005A0F94" w:rsidRDefault="002000B9" w:rsidP="002000B9">
      <w:pPr>
        <w:pStyle w:val="ListParagraph"/>
        <w:tabs>
          <w:tab w:val="left" w:pos="851"/>
        </w:tabs>
        <w:ind w:left="567" w:hanging="567"/>
        <w:rPr>
          <w:rFonts w:cs="Arial"/>
          <w:bCs/>
          <w:szCs w:val="24"/>
        </w:rPr>
      </w:pPr>
    </w:p>
    <w:p w14:paraId="4805034A" w14:textId="556FD303" w:rsidR="002000B9" w:rsidRPr="005A0F94" w:rsidRDefault="002000B9" w:rsidP="00E42744">
      <w:pPr>
        <w:pStyle w:val="ListParagraph"/>
        <w:numPr>
          <w:ilvl w:val="0"/>
          <w:numId w:val="2"/>
        </w:numPr>
        <w:tabs>
          <w:tab w:val="left" w:pos="851"/>
        </w:tabs>
        <w:ind w:left="567" w:hanging="567"/>
        <w:jc w:val="both"/>
        <w:rPr>
          <w:rFonts w:cs="Arial"/>
          <w:bCs/>
          <w:szCs w:val="24"/>
        </w:rPr>
      </w:pPr>
      <w:r w:rsidRPr="005A0F94">
        <w:rPr>
          <w:rFonts w:cs="Arial"/>
          <w:bCs/>
          <w:szCs w:val="24"/>
        </w:rPr>
        <w:t xml:space="preserve">The </w:t>
      </w:r>
      <w:r w:rsidR="005A0F94" w:rsidRPr="005A0F94">
        <w:rPr>
          <w:rFonts w:cs="Arial"/>
          <w:bCs/>
          <w:szCs w:val="24"/>
        </w:rPr>
        <w:t>projected spend is £2.677m which is 100% of the total capital budget.</w:t>
      </w:r>
    </w:p>
    <w:p w14:paraId="001EA0B4" w14:textId="77777777" w:rsidR="002000B9" w:rsidRPr="00CB7869" w:rsidRDefault="002000B9" w:rsidP="002000B9">
      <w:pPr>
        <w:pStyle w:val="ListParagraph"/>
        <w:tabs>
          <w:tab w:val="left" w:pos="851"/>
        </w:tabs>
        <w:ind w:left="567" w:hanging="567"/>
        <w:jc w:val="both"/>
        <w:rPr>
          <w:rFonts w:cs="Arial"/>
          <w:color w:val="FF0000"/>
          <w:szCs w:val="24"/>
        </w:rPr>
      </w:pPr>
    </w:p>
    <w:p w14:paraId="3207DA34" w14:textId="244E6D8D" w:rsidR="002000B9" w:rsidRPr="001B1846" w:rsidRDefault="005A0F94" w:rsidP="002000B9">
      <w:pPr>
        <w:pStyle w:val="ListParagraph"/>
        <w:tabs>
          <w:tab w:val="left" w:pos="851"/>
        </w:tabs>
        <w:ind w:left="567"/>
        <w:jc w:val="both"/>
        <w:rPr>
          <w:rFonts w:cs="Arial"/>
          <w:szCs w:val="24"/>
        </w:rPr>
      </w:pPr>
      <w:r w:rsidRPr="001B1846">
        <w:rPr>
          <w:rFonts w:cs="Arial"/>
          <w:b/>
          <w:szCs w:val="24"/>
        </w:rPr>
        <w:t>Inclusive Economy</w:t>
      </w:r>
    </w:p>
    <w:p w14:paraId="724ADB4D" w14:textId="77777777" w:rsidR="002000B9" w:rsidRPr="001B1846" w:rsidRDefault="002000B9" w:rsidP="002000B9">
      <w:pPr>
        <w:pStyle w:val="ListParagraph"/>
        <w:tabs>
          <w:tab w:val="left" w:pos="851"/>
        </w:tabs>
        <w:ind w:left="567" w:hanging="567"/>
        <w:rPr>
          <w:rFonts w:cs="Arial"/>
          <w:bCs/>
          <w:szCs w:val="24"/>
        </w:rPr>
      </w:pPr>
    </w:p>
    <w:p w14:paraId="3C543FE2" w14:textId="422E6E7D" w:rsidR="005A0F94" w:rsidRPr="001B1846" w:rsidRDefault="005A0F94" w:rsidP="00AF06B3">
      <w:pPr>
        <w:pStyle w:val="ListParagraph"/>
        <w:numPr>
          <w:ilvl w:val="0"/>
          <w:numId w:val="2"/>
        </w:numPr>
        <w:tabs>
          <w:tab w:val="left" w:pos="851"/>
        </w:tabs>
        <w:ind w:left="567" w:hanging="567"/>
        <w:jc w:val="both"/>
        <w:rPr>
          <w:rFonts w:cs="Arial"/>
          <w:szCs w:val="24"/>
        </w:rPr>
      </w:pPr>
      <w:r w:rsidRPr="001B1846">
        <w:rPr>
          <w:rFonts w:cs="Arial"/>
          <w:szCs w:val="24"/>
        </w:rPr>
        <w:t>The forecast spend is £1.257m against a budget of £3.057m. The remaining £1.8m is forecast to be slipped to 2023-24.</w:t>
      </w:r>
    </w:p>
    <w:p w14:paraId="6D364EEC" w14:textId="77777777" w:rsidR="001B1846" w:rsidRPr="001B1846" w:rsidRDefault="001B1846" w:rsidP="001B1846">
      <w:pPr>
        <w:pStyle w:val="ListParagraph"/>
        <w:tabs>
          <w:tab w:val="left" w:pos="851"/>
        </w:tabs>
        <w:ind w:left="1440"/>
        <w:jc w:val="both"/>
        <w:rPr>
          <w:rFonts w:cs="Arial"/>
          <w:szCs w:val="24"/>
        </w:rPr>
      </w:pPr>
    </w:p>
    <w:p w14:paraId="0A519811" w14:textId="6C254789" w:rsidR="005A0F94" w:rsidRPr="001B1846" w:rsidRDefault="005A0F94" w:rsidP="001B1846">
      <w:pPr>
        <w:pStyle w:val="ListParagraph"/>
        <w:numPr>
          <w:ilvl w:val="1"/>
          <w:numId w:val="2"/>
        </w:numPr>
        <w:tabs>
          <w:tab w:val="left" w:pos="1134"/>
        </w:tabs>
        <w:ind w:left="1134" w:hanging="567"/>
        <w:jc w:val="both"/>
        <w:rPr>
          <w:rFonts w:cs="Arial"/>
          <w:szCs w:val="24"/>
        </w:rPr>
      </w:pPr>
      <w:r w:rsidRPr="001B1846">
        <w:rPr>
          <w:rFonts w:cs="Arial"/>
          <w:szCs w:val="24"/>
        </w:rPr>
        <w:t>High Street Fund - £1.8m slippage. This is a multiple year programme, with a number of committed projects underway. Of the total funding of £2.868m this year, £1.068m is forecast to be utilised to complet existing projects. Any spend on new projects is subject to review, there</w:t>
      </w:r>
      <w:r w:rsidR="001B1846" w:rsidRPr="001B1846">
        <w:rPr>
          <w:rFonts w:cs="Arial"/>
          <w:szCs w:val="24"/>
        </w:rPr>
        <w:t>fore the remaining budget of £1.8m is reported as slippage at this stage.</w:t>
      </w:r>
    </w:p>
    <w:p w14:paraId="4CE66FA2" w14:textId="412E4C37" w:rsidR="007A4D31" w:rsidRPr="001B1846" w:rsidRDefault="002000B9" w:rsidP="00AF06B3">
      <w:pPr>
        <w:pStyle w:val="ListParagraph"/>
        <w:numPr>
          <w:ilvl w:val="0"/>
          <w:numId w:val="2"/>
        </w:numPr>
        <w:tabs>
          <w:tab w:val="left" w:pos="851"/>
        </w:tabs>
        <w:ind w:left="567" w:hanging="567"/>
        <w:jc w:val="both"/>
        <w:rPr>
          <w:rFonts w:cs="Arial"/>
          <w:szCs w:val="24"/>
        </w:rPr>
      </w:pPr>
      <w:r w:rsidRPr="001B1846">
        <w:rPr>
          <w:rFonts w:cs="Arial"/>
          <w:bCs/>
          <w:szCs w:val="24"/>
        </w:rPr>
        <w:lastRenderedPageBreak/>
        <w:t>Unless stated otherwise, the slippage has no implications on the revenue budget.</w:t>
      </w:r>
      <w:bookmarkStart w:id="6" w:name="_Hlk103930597"/>
    </w:p>
    <w:p w14:paraId="20AB0C58" w14:textId="77777777" w:rsidR="006A7467" w:rsidRPr="001B1846" w:rsidRDefault="006A7467" w:rsidP="001B1846">
      <w:pPr>
        <w:tabs>
          <w:tab w:val="left" w:pos="851"/>
        </w:tabs>
        <w:jc w:val="both"/>
        <w:rPr>
          <w:rFonts w:cs="Arial"/>
          <w:szCs w:val="24"/>
        </w:rPr>
      </w:pPr>
    </w:p>
    <w:p w14:paraId="63CC026F" w14:textId="3459AB67" w:rsidR="001B1846" w:rsidRPr="001B1846" w:rsidRDefault="001B1846" w:rsidP="001B1846">
      <w:pPr>
        <w:pStyle w:val="ListParagraph"/>
        <w:tabs>
          <w:tab w:val="left" w:pos="851"/>
        </w:tabs>
        <w:ind w:left="567"/>
        <w:jc w:val="both"/>
        <w:rPr>
          <w:rFonts w:cs="Arial"/>
          <w:b/>
          <w:bCs/>
          <w:szCs w:val="24"/>
        </w:rPr>
      </w:pPr>
      <w:r w:rsidRPr="001B1846">
        <w:rPr>
          <w:rFonts w:cs="Arial"/>
          <w:b/>
          <w:bCs/>
          <w:szCs w:val="24"/>
        </w:rPr>
        <w:t>Planning</w:t>
      </w:r>
    </w:p>
    <w:p w14:paraId="650C691E" w14:textId="24863BB6" w:rsidR="001B1846" w:rsidRPr="001B1846" w:rsidRDefault="001B1846" w:rsidP="001B1846">
      <w:pPr>
        <w:tabs>
          <w:tab w:val="left" w:pos="851"/>
        </w:tabs>
        <w:jc w:val="both"/>
        <w:rPr>
          <w:rFonts w:cs="Arial"/>
          <w:szCs w:val="24"/>
        </w:rPr>
      </w:pPr>
    </w:p>
    <w:p w14:paraId="64558726" w14:textId="6945CF15" w:rsidR="001B1846" w:rsidRPr="001B1846" w:rsidRDefault="001B1846" w:rsidP="00AF06B3">
      <w:pPr>
        <w:pStyle w:val="ListParagraph"/>
        <w:numPr>
          <w:ilvl w:val="0"/>
          <w:numId w:val="2"/>
        </w:numPr>
        <w:tabs>
          <w:tab w:val="left" w:pos="851"/>
        </w:tabs>
        <w:ind w:left="567" w:hanging="567"/>
        <w:jc w:val="both"/>
        <w:rPr>
          <w:rFonts w:cs="Arial"/>
          <w:szCs w:val="24"/>
        </w:rPr>
      </w:pPr>
      <w:r>
        <w:rPr>
          <w:rFonts w:cs="Arial"/>
          <w:bCs/>
          <w:szCs w:val="24"/>
        </w:rPr>
        <w:t>The service forecast to spend the total budget of £1.395m in full in 2022-23</w:t>
      </w:r>
    </w:p>
    <w:p w14:paraId="4B9A869A" w14:textId="022AA84D" w:rsidR="007A4D31" w:rsidRPr="001B1846" w:rsidRDefault="007A4D31" w:rsidP="007A4D31">
      <w:pPr>
        <w:pStyle w:val="ListParagraph"/>
        <w:tabs>
          <w:tab w:val="left" w:pos="851"/>
        </w:tabs>
        <w:ind w:left="567"/>
        <w:jc w:val="both"/>
        <w:rPr>
          <w:rFonts w:cs="Arial"/>
          <w:szCs w:val="24"/>
        </w:rPr>
      </w:pPr>
    </w:p>
    <w:p w14:paraId="39874A18" w14:textId="762C4BEA" w:rsidR="007A4D31" w:rsidRPr="001B1846" w:rsidRDefault="007A4D31" w:rsidP="007A4D31">
      <w:pPr>
        <w:pStyle w:val="ListParagraph"/>
        <w:tabs>
          <w:tab w:val="left" w:pos="851"/>
        </w:tabs>
        <w:ind w:left="567"/>
        <w:jc w:val="both"/>
        <w:rPr>
          <w:rFonts w:cs="Arial"/>
          <w:b/>
          <w:bCs/>
          <w:szCs w:val="24"/>
        </w:rPr>
      </w:pPr>
      <w:r w:rsidRPr="001B1846">
        <w:rPr>
          <w:rFonts w:cs="Arial"/>
          <w:b/>
          <w:bCs/>
          <w:szCs w:val="24"/>
        </w:rPr>
        <w:t>Regeneration</w:t>
      </w:r>
    </w:p>
    <w:p w14:paraId="242AB765" w14:textId="77777777" w:rsidR="007A4D31" w:rsidRPr="001B1846" w:rsidRDefault="007A4D31" w:rsidP="007A4D31">
      <w:pPr>
        <w:pStyle w:val="ListParagraph"/>
        <w:tabs>
          <w:tab w:val="left" w:pos="851"/>
        </w:tabs>
        <w:ind w:left="567"/>
        <w:jc w:val="both"/>
        <w:rPr>
          <w:rFonts w:cs="Arial"/>
          <w:szCs w:val="24"/>
        </w:rPr>
      </w:pPr>
    </w:p>
    <w:p w14:paraId="5078923D" w14:textId="3E71A53C" w:rsidR="007A4D31" w:rsidRPr="001B1846" w:rsidRDefault="002000B9" w:rsidP="00AF06B3">
      <w:pPr>
        <w:pStyle w:val="ListParagraph"/>
        <w:numPr>
          <w:ilvl w:val="0"/>
          <w:numId w:val="2"/>
        </w:numPr>
        <w:tabs>
          <w:tab w:val="left" w:pos="851"/>
        </w:tabs>
        <w:ind w:left="567" w:hanging="567"/>
        <w:jc w:val="both"/>
        <w:rPr>
          <w:rFonts w:cs="Arial"/>
          <w:szCs w:val="24"/>
        </w:rPr>
      </w:pPr>
      <w:r w:rsidRPr="001B1846">
        <w:rPr>
          <w:rFonts w:cs="Arial"/>
          <w:szCs w:val="24"/>
        </w:rPr>
        <w:t>The service</w:t>
      </w:r>
      <w:r w:rsidR="001B1846" w:rsidRPr="001B1846">
        <w:rPr>
          <w:rFonts w:cs="Arial"/>
          <w:szCs w:val="24"/>
        </w:rPr>
        <w:t xml:space="preserve"> forecasts to spend £1.999m against a budget of £14.267m. The remaining £12.268m is forecast to be slipped to 2023-24</w:t>
      </w:r>
    </w:p>
    <w:p w14:paraId="307F4686" w14:textId="77777777" w:rsidR="001B1846" w:rsidRPr="001B1846" w:rsidRDefault="001B1846" w:rsidP="001B1846">
      <w:pPr>
        <w:pStyle w:val="ListParagraph"/>
        <w:tabs>
          <w:tab w:val="left" w:pos="851"/>
        </w:tabs>
        <w:ind w:left="1440"/>
        <w:jc w:val="both"/>
        <w:rPr>
          <w:rFonts w:cs="Arial"/>
          <w:szCs w:val="24"/>
        </w:rPr>
      </w:pPr>
    </w:p>
    <w:p w14:paraId="28DCB9E0" w14:textId="0A17074A" w:rsidR="001B1846" w:rsidRPr="001B1846" w:rsidRDefault="001B1846" w:rsidP="001B1846">
      <w:pPr>
        <w:pStyle w:val="ListParagraph"/>
        <w:numPr>
          <w:ilvl w:val="1"/>
          <w:numId w:val="2"/>
        </w:numPr>
        <w:tabs>
          <w:tab w:val="left" w:pos="1134"/>
        </w:tabs>
        <w:ind w:left="1134" w:hanging="567"/>
        <w:jc w:val="both"/>
        <w:rPr>
          <w:rFonts w:cs="Arial"/>
          <w:szCs w:val="24"/>
        </w:rPr>
      </w:pPr>
      <w:r w:rsidRPr="001B1846">
        <w:rPr>
          <w:rFonts w:cs="Arial"/>
          <w:szCs w:val="24"/>
        </w:rPr>
        <w:t>Waxwell Lane and Haslam House - £526k to budget. There are some known risks to this position identified on Waxwell Lane where an extension of time claim has been submitted by the contractor. The final account negotiations are expected to be completed by Summer 2022-23.</w:t>
      </w:r>
    </w:p>
    <w:p w14:paraId="1D0197C2" w14:textId="77777777" w:rsidR="001B1846" w:rsidRPr="001B1846" w:rsidRDefault="001B1846" w:rsidP="001B1846">
      <w:pPr>
        <w:pStyle w:val="ListParagraph"/>
        <w:tabs>
          <w:tab w:val="left" w:pos="1134"/>
        </w:tabs>
        <w:ind w:left="1134" w:hanging="567"/>
        <w:jc w:val="both"/>
        <w:rPr>
          <w:rFonts w:cs="Arial"/>
          <w:szCs w:val="24"/>
        </w:rPr>
      </w:pPr>
    </w:p>
    <w:p w14:paraId="15730313" w14:textId="1DC155B4" w:rsidR="001B1846" w:rsidRPr="001B1846" w:rsidRDefault="001B1846" w:rsidP="001B1846">
      <w:pPr>
        <w:pStyle w:val="ListParagraph"/>
        <w:numPr>
          <w:ilvl w:val="1"/>
          <w:numId w:val="2"/>
        </w:numPr>
        <w:tabs>
          <w:tab w:val="left" w:pos="1134"/>
        </w:tabs>
        <w:ind w:left="1134" w:hanging="567"/>
        <w:jc w:val="both"/>
        <w:rPr>
          <w:rFonts w:cs="Arial"/>
          <w:szCs w:val="24"/>
        </w:rPr>
      </w:pPr>
      <w:r w:rsidRPr="001B1846">
        <w:rPr>
          <w:rFonts w:cs="Arial"/>
          <w:szCs w:val="24"/>
        </w:rPr>
        <w:t>Accommodation Strategy - £1.473m to budget. This budget is allocated for fit out works for various ancillary sites. Works are underway and these are expected to be completed this year.</w:t>
      </w:r>
    </w:p>
    <w:p w14:paraId="4CBA6FBF" w14:textId="77777777" w:rsidR="001B1846" w:rsidRPr="001B1846" w:rsidRDefault="001B1846" w:rsidP="001B1846">
      <w:pPr>
        <w:pStyle w:val="ListParagraph"/>
        <w:tabs>
          <w:tab w:val="left" w:pos="1134"/>
        </w:tabs>
        <w:ind w:left="1134" w:hanging="567"/>
        <w:jc w:val="both"/>
        <w:rPr>
          <w:rFonts w:cs="Arial"/>
          <w:szCs w:val="24"/>
        </w:rPr>
      </w:pPr>
    </w:p>
    <w:p w14:paraId="5D3D2766" w14:textId="7CE891C3" w:rsidR="001B1846" w:rsidRPr="001B1846" w:rsidRDefault="001B1846" w:rsidP="001B1846">
      <w:pPr>
        <w:pStyle w:val="ListParagraph"/>
        <w:numPr>
          <w:ilvl w:val="1"/>
          <w:numId w:val="2"/>
        </w:numPr>
        <w:tabs>
          <w:tab w:val="left" w:pos="1134"/>
        </w:tabs>
        <w:ind w:left="1134" w:hanging="567"/>
        <w:jc w:val="both"/>
        <w:rPr>
          <w:rFonts w:cs="Arial"/>
          <w:szCs w:val="24"/>
        </w:rPr>
      </w:pPr>
      <w:r w:rsidRPr="001B1846">
        <w:rPr>
          <w:rFonts w:cs="Arial"/>
          <w:szCs w:val="24"/>
        </w:rPr>
        <w:t>Investment in H</w:t>
      </w:r>
      <w:r w:rsidR="00F512A4">
        <w:rPr>
          <w:rFonts w:cs="Arial"/>
          <w:szCs w:val="24"/>
        </w:rPr>
        <w:t>arrow New Civic</w:t>
      </w:r>
      <w:r w:rsidRPr="001B1846">
        <w:rPr>
          <w:rFonts w:cs="Arial"/>
          <w:szCs w:val="24"/>
        </w:rPr>
        <w:t xml:space="preserve"> and 3 core sites - £12.268m slippage. Following the Cabinet report in March 2022 on the update of the Harrow Strategic Development Partnership (HSDP), the viability review of various sites is underway and the outcomes will be reported back to Cabinet. The funding of £12.268m in the Capital Programme will not be committed until the financial imlications to the Council are refreshed. Therefore the full budget is forecast as slippage at this stage.</w:t>
      </w:r>
    </w:p>
    <w:p w14:paraId="592C7766" w14:textId="77777777" w:rsidR="007A4D31" w:rsidRPr="00CB7869" w:rsidRDefault="007A4D31" w:rsidP="007A4D31">
      <w:pPr>
        <w:pStyle w:val="ListParagraph"/>
        <w:tabs>
          <w:tab w:val="left" w:pos="851"/>
        </w:tabs>
        <w:ind w:left="567"/>
        <w:jc w:val="both"/>
        <w:rPr>
          <w:rFonts w:cs="Arial"/>
          <w:color w:val="FF0000"/>
          <w:szCs w:val="24"/>
        </w:rPr>
      </w:pPr>
    </w:p>
    <w:bookmarkEnd w:id="6"/>
    <w:p w14:paraId="42E5E7BE" w14:textId="77777777" w:rsidR="007A4D31" w:rsidRPr="00D2455E" w:rsidRDefault="002000B9" w:rsidP="007A4D31">
      <w:pPr>
        <w:pStyle w:val="ListParagraph"/>
        <w:tabs>
          <w:tab w:val="left" w:pos="851"/>
        </w:tabs>
        <w:ind w:left="567"/>
        <w:jc w:val="both"/>
        <w:rPr>
          <w:rFonts w:cs="Arial"/>
          <w:szCs w:val="24"/>
        </w:rPr>
      </w:pPr>
      <w:r w:rsidRPr="00D2455E">
        <w:rPr>
          <w:b/>
          <w:bCs/>
        </w:rPr>
        <w:t>Housing General Fund</w:t>
      </w:r>
    </w:p>
    <w:p w14:paraId="08F8407D" w14:textId="77777777" w:rsidR="007A4D31" w:rsidRPr="00D2455E" w:rsidRDefault="007A4D31" w:rsidP="007A4D31">
      <w:pPr>
        <w:pStyle w:val="ListParagraph"/>
        <w:rPr>
          <w:rFonts w:cs="Arial"/>
          <w:bCs/>
          <w:szCs w:val="24"/>
        </w:rPr>
      </w:pPr>
    </w:p>
    <w:p w14:paraId="4DF9E760" w14:textId="77777777" w:rsidR="00237FEA" w:rsidRPr="00237FEA" w:rsidRDefault="002000B9" w:rsidP="00AF06B3">
      <w:pPr>
        <w:pStyle w:val="ListParagraph"/>
        <w:numPr>
          <w:ilvl w:val="1"/>
          <w:numId w:val="16"/>
        </w:numPr>
        <w:tabs>
          <w:tab w:val="left" w:pos="851"/>
        </w:tabs>
        <w:ind w:left="567" w:hanging="567"/>
        <w:jc w:val="both"/>
        <w:rPr>
          <w:rFonts w:cs="Arial"/>
          <w:szCs w:val="24"/>
        </w:rPr>
      </w:pPr>
      <w:r w:rsidRPr="00D2455E">
        <w:rPr>
          <w:rFonts w:cs="Arial"/>
          <w:bCs/>
          <w:szCs w:val="24"/>
        </w:rPr>
        <w:t xml:space="preserve">The </w:t>
      </w:r>
      <w:r w:rsidR="00D2455E" w:rsidRPr="00D2455E">
        <w:rPr>
          <w:rFonts w:cs="Arial"/>
          <w:bCs/>
          <w:szCs w:val="24"/>
        </w:rPr>
        <w:t>service forecast to spend £10.428m which represents 100% of the total capital budget</w:t>
      </w:r>
      <w:r w:rsidRPr="00D2455E">
        <w:rPr>
          <w:rFonts w:cs="Arial"/>
          <w:bCs/>
          <w:szCs w:val="24"/>
        </w:rPr>
        <w:t>.</w:t>
      </w:r>
      <w:r w:rsidR="00D2455E" w:rsidRPr="00D2455E">
        <w:rPr>
          <w:rFonts w:cs="Arial"/>
          <w:bCs/>
          <w:szCs w:val="24"/>
        </w:rPr>
        <w:t xml:space="preserve"> </w:t>
      </w:r>
    </w:p>
    <w:p w14:paraId="1203DA27" w14:textId="77777777" w:rsidR="00237FEA" w:rsidRPr="00237FEA" w:rsidRDefault="00237FEA" w:rsidP="00237FEA">
      <w:pPr>
        <w:pStyle w:val="ListParagraph"/>
        <w:tabs>
          <w:tab w:val="left" w:pos="851"/>
        </w:tabs>
        <w:ind w:left="567"/>
        <w:jc w:val="both"/>
        <w:rPr>
          <w:rFonts w:cs="Arial"/>
          <w:szCs w:val="24"/>
        </w:rPr>
      </w:pPr>
    </w:p>
    <w:p w14:paraId="6D0D478E" w14:textId="363A9A2B" w:rsidR="00237FEA" w:rsidRPr="00237FEA" w:rsidRDefault="00D2455E" w:rsidP="00237FEA">
      <w:pPr>
        <w:pStyle w:val="ListParagraph"/>
        <w:numPr>
          <w:ilvl w:val="1"/>
          <w:numId w:val="16"/>
        </w:numPr>
        <w:tabs>
          <w:tab w:val="left" w:pos="851"/>
        </w:tabs>
        <w:ind w:left="567" w:hanging="567"/>
        <w:jc w:val="both"/>
        <w:rPr>
          <w:rFonts w:cs="Arial"/>
          <w:szCs w:val="24"/>
        </w:rPr>
      </w:pPr>
      <w:r w:rsidRPr="00D2455E">
        <w:rPr>
          <w:rFonts w:cs="Arial"/>
          <w:bCs/>
          <w:szCs w:val="24"/>
        </w:rPr>
        <w:t>Additional Disabled Facilities Grant (DFG) was carried forward at the end of 2021-22 resulting in a total budget allocation of £2.808m in 2022-23. There is a risk that not all of the budget will be spent this year and Housing Services is working closely with People Services to ensure full use of the funding is made in 2022-23.</w:t>
      </w:r>
      <w:r w:rsidR="002000B9" w:rsidRPr="00D2455E">
        <w:rPr>
          <w:rFonts w:cs="Arial"/>
          <w:bCs/>
          <w:szCs w:val="24"/>
        </w:rPr>
        <w:t xml:space="preserve"> </w:t>
      </w:r>
    </w:p>
    <w:p w14:paraId="08E40CFA" w14:textId="77777777" w:rsidR="00237FEA" w:rsidRPr="00237FEA" w:rsidRDefault="00237FEA" w:rsidP="00237FEA">
      <w:pPr>
        <w:pStyle w:val="ListParagraph"/>
        <w:rPr>
          <w:rFonts w:cs="Arial"/>
          <w:b/>
          <w:bCs/>
          <w:szCs w:val="24"/>
        </w:rPr>
      </w:pPr>
    </w:p>
    <w:p w14:paraId="013928EF" w14:textId="32699422" w:rsidR="00237FEA" w:rsidRPr="00237FEA" w:rsidRDefault="00237FEA" w:rsidP="00237FEA">
      <w:pPr>
        <w:pStyle w:val="ListParagraph"/>
        <w:tabs>
          <w:tab w:val="left" w:pos="851"/>
        </w:tabs>
        <w:ind w:left="567"/>
        <w:jc w:val="both"/>
        <w:rPr>
          <w:rFonts w:cs="Arial"/>
          <w:b/>
          <w:bCs/>
          <w:szCs w:val="24"/>
        </w:rPr>
      </w:pPr>
      <w:r w:rsidRPr="00237FEA">
        <w:rPr>
          <w:rFonts w:cs="Arial"/>
          <w:b/>
          <w:bCs/>
          <w:szCs w:val="24"/>
        </w:rPr>
        <w:t>Housing Revenue Account (HRA)</w:t>
      </w:r>
    </w:p>
    <w:p w14:paraId="317F0F58" w14:textId="77777777" w:rsidR="00237FEA" w:rsidRPr="00237FEA" w:rsidRDefault="00237FEA" w:rsidP="00237FEA">
      <w:pPr>
        <w:pStyle w:val="ListParagraph"/>
        <w:rPr>
          <w:rFonts w:cs="Arial"/>
          <w:bCs/>
          <w:szCs w:val="24"/>
        </w:rPr>
      </w:pPr>
    </w:p>
    <w:p w14:paraId="7ACB403C" w14:textId="1C108970" w:rsidR="00237FEA" w:rsidRPr="00237FEA" w:rsidRDefault="00237FEA" w:rsidP="00237FEA">
      <w:pPr>
        <w:pStyle w:val="ListParagraph"/>
        <w:numPr>
          <w:ilvl w:val="1"/>
          <w:numId w:val="16"/>
        </w:numPr>
        <w:tabs>
          <w:tab w:val="left" w:pos="851"/>
        </w:tabs>
        <w:ind w:left="567" w:hanging="567"/>
        <w:jc w:val="both"/>
        <w:rPr>
          <w:rFonts w:cs="Arial"/>
          <w:szCs w:val="24"/>
        </w:rPr>
      </w:pPr>
      <w:r w:rsidRPr="00237FEA">
        <w:rPr>
          <w:rFonts w:cs="Arial"/>
          <w:bCs/>
          <w:szCs w:val="24"/>
        </w:rPr>
        <w:t xml:space="preserve">The HRA capital programme budget is £52.446m. </w:t>
      </w:r>
      <w:r>
        <w:rPr>
          <w:rFonts w:cs="Arial"/>
          <w:bCs/>
          <w:szCs w:val="24"/>
        </w:rPr>
        <w:t>As at Q1 t</w:t>
      </w:r>
      <w:r w:rsidRPr="00237FEA">
        <w:rPr>
          <w:rFonts w:cs="Arial"/>
          <w:bCs/>
          <w:szCs w:val="24"/>
        </w:rPr>
        <w:t xml:space="preserve">he net forecast </w:t>
      </w:r>
      <w:r>
        <w:rPr>
          <w:rFonts w:cs="Arial"/>
          <w:bCs/>
          <w:szCs w:val="24"/>
        </w:rPr>
        <w:t xml:space="preserve">spend </w:t>
      </w:r>
      <w:r w:rsidRPr="00237FEA">
        <w:rPr>
          <w:rFonts w:cs="Arial"/>
          <w:bCs/>
          <w:szCs w:val="24"/>
        </w:rPr>
        <w:t>position is £</w:t>
      </w:r>
      <w:r w:rsidR="00E1686D">
        <w:rPr>
          <w:rFonts w:cs="Arial"/>
          <w:bCs/>
          <w:szCs w:val="24"/>
        </w:rPr>
        <w:t>46.154m</w:t>
      </w:r>
      <w:r w:rsidRPr="00237FEA">
        <w:rPr>
          <w:rFonts w:cs="Arial"/>
          <w:bCs/>
          <w:szCs w:val="24"/>
        </w:rPr>
        <w:t xml:space="preserve"> which represents </w:t>
      </w:r>
      <w:r w:rsidR="00E1686D">
        <w:rPr>
          <w:rFonts w:cs="Arial"/>
          <w:bCs/>
          <w:szCs w:val="24"/>
        </w:rPr>
        <w:t>88</w:t>
      </w:r>
      <w:r w:rsidRPr="00237FEA">
        <w:rPr>
          <w:rFonts w:cs="Arial"/>
          <w:bCs/>
          <w:szCs w:val="24"/>
        </w:rPr>
        <w:t>% of the total HRA capital programme budget. The variance of £</w:t>
      </w:r>
      <w:r w:rsidR="00E1686D">
        <w:rPr>
          <w:rFonts w:cs="Arial"/>
          <w:bCs/>
          <w:szCs w:val="24"/>
        </w:rPr>
        <w:t>6.294m</w:t>
      </w:r>
      <w:r w:rsidRPr="00237FEA">
        <w:rPr>
          <w:rFonts w:cs="Arial"/>
          <w:bCs/>
          <w:szCs w:val="24"/>
        </w:rPr>
        <w:t xml:space="preserve"> is made up of proposed slippage of £1.444m and a net underspend of £</w:t>
      </w:r>
      <w:r w:rsidR="00E1686D">
        <w:rPr>
          <w:rFonts w:cs="Arial"/>
          <w:bCs/>
          <w:szCs w:val="24"/>
        </w:rPr>
        <w:t>4.650m</w:t>
      </w:r>
      <w:r w:rsidRPr="00237FEA">
        <w:rPr>
          <w:rFonts w:cs="Arial"/>
          <w:bCs/>
          <w:color w:val="FF0000"/>
          <w:szCs w:val="24"/>
        </w:rPr>
        <w:t>.</w:t>
      </w:r>
    </w:p>
    <w:p w14:paraId="626C32D5" w14:textId="77777777" w:rsidR="00237FEA" w:rsidRPr="00237FEA" w:rsidRDefault="00237FEA" w:rsidP="00237FEA">
      <w:pPr>
        <w:pStyle w:val="ListParagraph"/>
        <w:rPr>
          <w:rFonts w:cs="Arial"/>
          <w:bCs/>
          <w:szCs w:val="24"/>
        </w:rPr>
      </w:pPr>
    </w:p>
    <w:p w14:paraId="5815DE17" w14:textId="77777777" w:rsidR="00237FEA" w:rsidRPr="00237FEA" w:rsidRDefault="00237FEA" w:rsidP="00237FEA">
      <w:pPr>
        <w:pStyle w:val="ListParagraph"/>
        <w:numPr>
          <w:ilvl w:val="1"/>
          <w:numId w:val="16"/>
        </w:numPr>
        <w:tabs>
          <w:tab w:val="left" w:pos="851"/>
        </w:tabs>
        <w:ind w:left="567" w:hanging="567"/>
        <w:jc w:val="both"/>
        <w:rPr>
          <w:rFonts w:cs="Arial"/>
          <w:szCs w:val="24"/>
        </w:rPr>
      </w:pPr>
      <w:r w:rsidRPr="00237FEA">
        <w:rPr>
          <w:rFonts w:cs="Arial"/>
          <w:bCs/>
          <w:szCs w:val="24"/>
        </w:rPr>
        <w:t>The slippage of £1.444m relates to two schemes</w:t>
      </w:r>
    </w:p>
    <w:p w14:paraId="59F6053A" w14:textId="77777777" w:rsidR="00237FEA" w:rsidRPr="00237FEA" w:rsidRDefault="00237FEA" w:rsidP="00237FEA">
      <w:pPr>
        <w:pStyle w:val="ListParagraph"/>
        <w:rPr>
          <w:rFonts w:cs="Arial"/>
          <w:bCs/>
          <w:szCs w:val="24"/>
        </w:rPr>
      </w:pPr>
    </w:p>
    <w:p w14:paraId="3B8656D5" w14:textId="77777777" w:rsidR="00237FEA" w:rsidRPr="00237FEA" w:rsidRDefault="00237FEA" w:rsidP="00237FEA">
      <w:pPr>
        <w:pStyle w:val="ListParagraph"/>
        <w:numPr>
          <w:ilvl w:val="3"/>
          <w:numId w:val="25"/>
        </w:numPr>
        <w:tabs>
          <w:tab w:val="left" w:pos="1134"/>
        </w:tabs>
        <w:ind w:left="1134" w:hanging="567"/>
        <w:jc w:val="both"/>
        <w:rPr>
          <w:rFonts w:cs="Arial"/>
          <w:szCs w:val="24"/>
        </w:rPr>
      </w:pPr>
      <w:r w:rsidRPr="00237FEA">
        <w:rPr>
          <w:rFonts w:cs="Arial"/>
          <w:b/>
          <w:szCs w:val="24"/>
        </w:rPr>
        <w:lastRenderedPageBreak/>
        <w:t>Decarbonisation  Programme</w:t>
      </w:r>
      <w:r>
        <w:rPr>
          <w:rFonts w:cs="Arial"/>
          <w:bCs/>
          <w:szCs w:val="24"/>
        </w:rPr>
        <w:t xml:space="preserve"> - </w:t>
      </w:r>
      <w:r w:rsidRPr="00237FEA">
        <w:rPr>
          <w:rFonts w:cs="Arial"/>
          <w:bCs/>
          <w:szCs w:val="24"/>
        </w:rPr>
        <w:t>£750k</w:t>
      </w:r>
      <w:r>
        <w:rPr>
          <w:rFonts w:cs="Arial"/>
          <w:bCs/>
          <w:szCs w:val="24"/>
        </w:rPr>
        <w:t xml:space="preserve"> slippage </w:t>
      </w:r>
      <w:r w:rsidRPr="00237FEA">
        <w:rPr>
          <w:rFonts w:cs="Arial"/>
          <w:bCs/>
          <w:szCs w:val="24"/>
        </w:rPr>
        <w:t>which has been delayed due to funding proposals and partnering arrangements being established with other local authorities</w:t>
      </w:r>
    </w:p>
    <w:p w14:paraId="60818967" w14:textId="4A034F66" w:rsidR="00237FEA" w:rsidRPr="00237FEA" w:rsidRDefault="00237FEA" w:rsidP="00237FEA">
      <w:pPr>
        <w:pStyle w:val="ListParagraph"/>
        <w:numPr>
          <w:ilvl w:val="3"/>
          <w:numId w:val="25"/>
        </w:numPr>
        <w:tabs>
          <w:tab w:val="left" w:pos="1134"/>
        </w:tabs>
        <w:ind w:left="1134" w:hanging="567"/>
        <w:jc w:val="both"/>
        <w:rPr>
          <w:rFonts w:cs="Arial"/>
          <w:szCs w:val="24"/>
        </w:rPr>
      </w:pPr>
      <w:r w:rsidRPr="00237FEA">
        <w:rPr>
          <w:rFonts w:cs="Arial"/>
          <w:b/>
          <w:szCs w:val="24"/>
        </w:rPr>
        <w:t>Install Heat Pump techno</w:t>
      </w:r>
      <w:r>
        <w:rPr>
          <w:rFonts w:cs="Arial"/>
          <w:b/>
          <w:szCs w:val="24"/>
        </w:rPr>
        <w:t>log</w:t>
      </w:r>
      <w:r w:rsidRPr="00237FEA">
        <w:rPr>
          <w:rFonts w:cs="Arial"/>
          <w:b/>
          <w:szCs w:val="24"/>
        </w:rPr>
        <w:t>y</w:t>
      </w:r>
      <w:r>
        <w:rPr>
          <w:rFonts w:cs="Arial"/>
          <w:bCs/>
          <w:szCs w:val="24"/>
        </w:rPr>
        <w:t xml:space="preserve"> - </w:t>
      </w:r>
      <w:r w:rsidRPr="00237FEA">
        <w:rPr>
          <w:rFonts w:cs="Arial"/>
          <w:bCs/>
          <w:szCs w:val="24"/>
        </w:rPr>
        <w:t>£694k</w:t>
      </w:r>
      <w:r>
        <w:rPr>
          <w:rFonts w:cs="Arial"/>
          <w:bCs/>
          <w:szCs w:val="24"/>
        </w:rPr>
        <w:t xml:space="preserve"> slippage</w:t>
      </w:r>
      <w:r w:rsidRPr="00237FEA">
        <w:rPr>
          <w:rFonts w:cs="Arial"/>
          <w:bCs/>
          <w:szCs w:val="24"/>
        </w:rPr>
        <w:t xml:space="preserve"> which</w:t>
      </w:r>
      <w:r>
        <w:rPr>
          <w:rFonts w:cs="Arial"/>
          <w:bCs/>
          <w:szCs w:val="24"/>
        </w:rPr>
        <w:t>,</w:t>
      </w:r>
      <w:r w:rsidRPr="00237FEA">
        <w:rPr>
          <w:rFonts w:cs="Arial"/>
          <w:bCs/>
          <w:szCs w:val="24"/>
        </w:rPr>
        <w:t xml:space="preserve"> due to issues with one site</w:t>
      </w:r>
      <w:r>
        <w:rPr>
          <w:rFonts w:cs="Arial"/>
          <w:bCs/>
          <w:szCs w:val="24"/>
        </w:rPr>
        <w:t>,</w:t>
      </w:r>
      <w:r w:rsidRPr="00237FEA">
        <w:rPr>
          <w:rFonts w:cs="Arial"/>
          <w:bCs/>
          <w:szCs w:val="24"/>
        </w:rPr>
        <w:t xml:space="preserve"> has led to the </w:t>
      </w:r>
      <w:r>
        <w:rPr>
          <w:rFonts w:cs="Arial"/>
          <w:bCs/>
          <w:szCs w:val="24"/>
        </w:rPr>
        <w:t>p</w:t>
      </w:r>
      <w:r w:rsidRPr="00237FEA">
        <w:rPr>
          <w:rFonts w:cs="Arial"/>
          <w:bCs/>
          <w:szCs w:val="24"/>
        </w:rPr>
        <w:t>rogramme not being fully delivered as planned in 2022</w:t>
      </w:r>
      <w:r>
        <w:rPr>
          <w:rFonts w:cs="Arial"/>
          <w:bCs/>
          <w:szCs w:val="24"/>
        </w:rPr>
        <w:t>-</w:t>
      </w:r>
      <w:r w:rsidRPr="00237FEA">
        <w:rPr>
          <w:rFonts w:cs="Arial"/>
          <w:bCs/>
          <w:szCs w:val="24"/>
        </w:rPr>
        <w:t xml:space="preserve">23.   </w:t>
      </w:r>
    </w:p>
    <w:p w14:paraId="7558BAEC" w14:textId="53248B08" w:rsidR="00237FEA" w:rsidRDefault="00237FEA" w:rsidP="00237FEA">
      <w:pPr>
        <w:tabs>
          <w:tab w:val="left" w:pos="851"/>
        </w:tabs>
        <w:jc w:val="both"/>
        <w:rPr>
          <w:rFonts w:cs="Arial"/>
          <w:szCs w:val="24"/>
        </w:rPr>
      </w:pPr>
    </w:p>
    <w:p w14:paraId="7FE84730" w14:textId="50084CB7" w:rsidR="00237FEA" w:rsidRPr="00237FEA" w:rsidRDefault="00237FEA" w:rsidP="00237FEA">
      <w:pPr>
        <w:pStyle w:val="ListParagraph"/>
        <w:numPr>
          <w:ilvl w:val="1"/>
          <w:numId w:val="16"/>
        </w:numPr>
        <w:tabs>
          <w:tab w:val="left" w:pos="851"/>
        </w:tabs>
        <w:ind w:left="567" w:hanging="567"/>
        <w:jc w:val="both"/>
        <w:rPr>
          <w:rFonts w:cs="Arial"/>
          <w:szCs w:val="24"/>
        </w:rPr>
      </w:pPr>
      <w:r>
        <w:rPr>
          <w:rFonts w:cs="Arial"/>
          <w:bCs/>
          <w:szCs w:val="24"/>
        </w:rPr>
        <w:t>It is proposed to carry forward the funding of £1.444m for these two programmes to 2023-21. There are no revenue implications as a result of this slippage.</w:t>
      </w:r>
    </w:p>
    <w:p w14:paraId="3BF6A36C" w14:textId="77777777" w:rsidR="00237FEA" w:rsidRPr="00237FEA" w:rsidRDefault="00237FEA" w:rsidP="00237FEA">
      <w:pPr>
        <w:tabs>
          <w:tab w:val="left" w:pos="851"/>
        </w:tabs>
        <w:jc w:val="both"/>
        <w:rPr>
          <w:rFonts w:cs="Arial"/>
          <w:szCs w:val="24"/>
        </w:rPr>
      </w:pPr>
    </w:p>
    <w:p w14:paraId="2CB86E55" w14:textId="45D58804" w:rsidR="00237FEA" w:rsidRPr="00237FEA" w:rsidRDefault="00237FEA" w:rsidP="00237FEA">
      <w:pPr>
        <w:pStyle w:val="ListParagraph"/>
        <w:numPr>
          <w:ilvl w:val="1"/>
          <w:numId w:val="16"/>
        </w:numPr>
        <w:tabs>
          <w:tab w:val="left" w:pos="851"/>
        </w:tabs>
        <w:ind w:left="567" w:hanging="567"/>
        <w:jc w:val="both"/>
        <w:rPr>
          <w:rFonts w:cs="Arial"/>
          <w:szCs w:val="24"/>
        </w:rPr>
      </w:pPr>
      <w:r w:rsidRPr="00237FEA">
        <w:rPr>
          <w:rFonts w:cs="Arial"/>
          <w:bCs/>
          <w:szCs w:val="24"/>
        </w:rPr>
        <w:t>The underspend of £</w:t>
      </w:r>
      <w:r w:rsidR="00E1686D">
        <w:rPr>
          <w:rFonts w:cs="Arial"/>
          <w:bCs/>
          <w:szCs w:val="24"/>
        </w:rPr>
        <w:t>4.85</w:t>
      </w:r>
      <w:r w:rsidRPr="00237FEA">
        <w:rPr>
          <w:rFonts w:cs="Arial"/>
          <w:bCs/>
          <w:szCs w:val="24"/>
        </w:rPr>
        <w:t>0m relates to the Planned Investment Programme which is to be reprofiled to 2023</w:t>
      </w:r>
      <w:r>
        <w:rPr>
          <w:rFonts w:cs="Arial"/>
          <w:bCs/>
          <w:szCs w:val="24"/>
        </w:rPr>
        <w:t>-</w:t>
      </w:r>
      <w:r w:rsidRPr="00237FEA">
        <w:rPr>
          <w:rFonts w:cs="Arial"/>
          <w:bCs/>
          <w:szCs w:val="24"/>
        </w:rPr>
        <w:t xml:space="preserve">24 pending </w:t>
      </w:r>
      <w:r>
        <w:rPr>
          <w:rFonts w:cs="Arial"/>
          <w:bCs/>
          <w:szCs w:val="24"/>
        </w:rPr>
        <w:t>C</w:t>
      </w:r>
      <w:r w:rsidRPr="00237FEA">
        <w:rPr>
          <w:rFonts w:cs="Arial"/>
          <w:bCs/>
          <w:szCs w:val="24"/>
        </w:rPr>
        <w:t xml:space="preserve">abinet of approval of schemes  in </w:t>
      </w:r>
      <w:r w:rsidR="00E1686D">
        <w:rPr>
          <w:rFonts w:cs="Arial"/>
          <w:bCs/>
          <w:szCs w:val="24"/>
        </w:rPr>
        <w:t>Octo</w:t>
      </w:r>
      <w:r w:rsidRPr="00237FEA">
        <w:rPr>
          <w:rFonts w:cs="Arial"/>
          <w:bCs/>
          <w:szCs w:val="24"/>
        </w:rPr>
        <w:t xml:space="preserve">ber 2022. </w:t>
      </w:r>
    </w:p>
    <w:p w14:paraId="6395D5B2" w14:textId="063408ED" w:rsidR="00237FEA" w:rsidRDefault="00237FEA" w:rsidP="00BF1336">
      <w:pPr>
        <w:pStyle w:val="ListParagraph"/>
        <w:tabs>
          <w:tab w:val="left" w:pos="142"/>
          <w:tab w:val="left" w:pos="284"/>
          <w:tab w:val="left" w:pos="709"/>
        </w:tabs>
        <w:ind w:left="709"/>
        <w:jc w:val="both"/>
        <w:rPr>
          <w:rFonts w:cs="Arial"/>
          <w:b/>
          <w:bCs/>
        </w:rPr>
      </w:pPr>
    </w:p>
    <w:p w14:paraId="2070843B" w14:textId="6C97692C" w:rsidR="00BF1336" w:rsidRPr="0092238D" w:rsidRDefault="00BF1336" w:rsidP="00BF1336">
      <w:pPr>
        <w:pStyle w:val="ListParagraph"/>
        <w:tabs>
          <w:tab w:val="left" w:pos="142"/>
          <w:tab w:val="left" w:pos="284"/>
          <w:tab w:val="left" w:pos="709"/>
        </w:tabs>
        <w:ind w:left="709"/>
        <w:jc w:val="both"/>
        <w:rPr>
          <w:rFonts w:cs="Arial"/>
          <w:b/>
          <w:bCs/>
        </w:rPr>
      </w:pPr>
      <w:r w:rsidRPr="0092238D">
        <w:rPr>
          <w:rFonts w:cs="Arial"/>
          <w:b/>
          <w:bCs/>
        </w:rPr>
        <w:t>PEOPLE SERVICES</w:t>
      </w:r>
    </w:p>
    <w:p w14:paraId="178D885A" w14:textId="77777777" w:rsidR="00BF1336" w:rsidRPr="0092238D" w:rsidRDefault="00BF1336" w:rsidP="00BF1336">
      <w:pPr>
        <w:pStyle w:val="ListParagraph"/>
        <w:rPr>
          <w:rFonts w:cs="Arial"/>
          <w:bCs/>
          <w:szCs w:val="24"/>
        </w:rPr>
      </w:pPr>
    </w:p>
    <w:p w14:paraId="3C98EFBB" w14:textId="227E81B6" w:rsidR="002B4A5D" w:rsidRPr="001619BF" w:rsidRDefault="001619BF" w:rsidP="001619BF">
      <w:pPr>
        <w:pStyle w:val="ListParagraph"/>
        <w:numPr>
          <w:ilvl w:val="1"/>
          <w:numId w:val="16"/>
        </w:numPr>
        <w:tabs>
          <w:tab w:val="left" w:pos="142"/>
          <w:tab w:val="left" w:pos="284"/>
          <w:tab w:val="left" w:pos="709"/>
        </w:tabs>
        <w:jc w:val="both"/>
        <w:rPr>
          <w:rFonts w:cs="Arial"/>
        </w:rPr>
      </w:pPr>
      <w:r>
        <w:rPr>
          <w:rFonts w:cs="Arial"/>
          <w:bCs/>
          <w:szCs w:val="24"/>
        </w:rPr>
        <w:t xml:space="preserve">  </w:t>
      </w:r>
      <w:r w:rsidR="0092238D" w:rsidRPr="001619BF">
        <w:rPr>
          <w:rFonts w:cs="Arial"/>
          <w:bCs/>
          <w:szCs w:val="24"/>
        </w:rPr>
        <w:t>As at Q1 the projected spend is £12.076m which is 43% of the total budget.</w:t>
      </w:r>
    </w:p>
    <w:p w14:paraId="22B9BCF9" w14:textId="77777777" w:rsidR="0092238D" w:rsidRPr="0092238D" w:rsidRDefault="0092238D" w:rsidP="0092238D">
      <w:pPr>
        <w:pStyle w:val="ListParagraph"/>
        <w:tabs>
          <w:tab w:val="left" w:pos="142"/>
          <w:tab w:val="left" w:pos="284"/>
          <w:tab w:val="left" w:pos="709"/>
        </w:tabs>
        <w:ind w:left="709"/>
        <w:jc w:val="both"/>
        <w:rPr>
          <w:rFonts w:cs="Arial"/>
        </w:rPr>
      </w:pPr>
    </w:p>
    <w:p w14:paraId="1F0270AF" w14:textId="35EEBC47" w:rsidR="002B4A5D" w:rsidRPr="0092238D" w:rsidRDefault="002B4A5D" w:rsidP="001619BF">
      <w:pPr>
        <w:pStyle w:val="ListParagraph"/>
        <w:numPr>
          <w:ilvl w:val="1"/>
          <w:numId w:val="16"/>
        </w:numPr>
        <w:tabs>
          <w:tab w:val="left" w:pos="142"/>
          <w:tab w:val="left" w:pos="284"/>
          <w:tab w:val="left" w:pos="709"/>
        </w:tabs>
        <w:ind w:left="709" w:hanging="709"/>
        <w:jc w:val="both"/>
        <w:rPr>
          <w:rFonts w:cs="Arial"/>
        </w:rPr>
      </w:pPr>
      <w:r w:rsidRPr="0092238D">
        <w:rPr>
          <w:rFonts w:cs="Arial"/>
          <w:b/>
        </w:rPr>
        <w:t xml:space="preserve">Adult Services </w:t>
      </w:r>
    </w:p>
    <w:p w14:paraId="316CB985" w14:textId="49184461" w:rsidR="002B4A5D" w:rsidRPr="0092238D" w:rsidRDefault="002B4A5D" w:rsidP="002B4A5D">
      <w:pPr>
        <w:spacing w:after="160" w:line="259" w:lineRule="auto"/>
        <w:contextualSpacing/>
        <w:rPr>
          <w:rFonts w:cs="Arial"/>
          <w:bCs/>
          <w:u w:val="single"/>
        </w:rPr>
      </w:pPr>
    </w:p>
    <w:p w14:paraId="264AE6AF" w14:textId="7AC06F91" w:rsidR="002B4A5D" w:rsidRPr="0092238D"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Cs/>
        </w:rPr>
      </w:pPr>
      <w:r w:rsidRPr="0092238D">
        <w:rPr>
          <w:rFonts w:cs="Arial"/>
          <w:bCs/>
          <w:szCs w:val="24"/>
        </w:rPr>
        <w:t>As at Q1 the forecast spend is £308k which is 78% of the total budget. The remaining £88k is reported as slippage</w:t>
      </w:r>
      <w:r w:rsidR="00DC02F1" w:rsidRPr="0092238D">
        <w:rPr>
          <w:rFonts w:cs="Arial"/>
          <w:bCs/>
        </w:rPr>
        <w:t>.</w:t>
      </w:r>
      <w:r w:rsidR="00AF347B" w:rsidRPr="0092238D">
        <w:rPr>
          <w:rFonts w:cs="Arial"/>
          <w:bCs/>
        </w:rPr>
        <w:t xml:space="preserve"> </w:t>
      </w:r>
    </w:p>
    <w:p w14:paraId="634CB8A8" w14:textId="77777777" w:rsidR="0092238D" w:rsidRPr="0092238D" w:rsidRDefault="0092238D" w:rsidP="0092238D">
      <w:pPr>
        <w:pStyle w:val="ListParagraph"/>
        <w:tabs>
          <w:tab w:val="left" w:pos="142"/>
          <w:tab w:val="left" w:pos="284"/>
          <w:tab w:val="left" w:pos="709"/>
        </w:tabs>
        <w:spacing w:after="160" w:line="259" w:lineRule="auto"/>
        <w:ind w:left="709"/>
        <w:contextualSpacing/>
        <w:jc w:val="both"/>
        <w:rPr>
          <w:rFonts w:cs="Arial"/>
          <w:bCs/>
          <w:u w:val="single"/>
        </w:rPr>
      </w:pPr>
    </w:p>
    <w:p w14:paraId="284FAD8E" w14:textId="6A42E068" w:rsidR="002B4A5D" w:rsidRPr="00CB7869" w:rsidRDefault="002B4A5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color w:val="FF0000"/>
          <w:u w:val="single"/>
        </w:rPr>
      </w:pPr>
      <w:r w:rsidRPr="0092238D">
        <w:rPr>
          <w:rFonts w:cs="Arial"/>
          <w:bCs/>
        </w:rPr>
        <w:t xml:space="preserve">The </w:t>
      </w:r>
      <w:r w:rsidR="0092238D" w:rsidRPr="0092238D">
        <w:rPr>
          <w:rFonts w:cs="Arial"/>
          <w:bCs/>
        </w:rPr>
        <w:t>s</w:t>
      </w:r>
      <w:r w:rsidRPr="0092238D">
        <w:rPr>
          <w:rFonts w:cs="Arial"/>
          <w:bCs/>
        </w:rPr>
        <w:t xml:space="preserve">lippage relates to </w:t>
      </w:r>
      <w:r w:rsidR="005071D3">
        <w:rPr>
          <w:rFonts w:cs="Arial"/>
          <w:bCs/>
        </w:rPr>
        <w:t>funding for inhouse provision which largely represents a placeholder in the event of any unforeseen requirements. It is not anticipated that the full budget will be required this financial year. There are no revenue implications as a result of this slippage.</w:t>
      </w:r>
    </w:p>
    <w:p w14:paraId="11415F2F" w14:textId="77777777" w:rsidR="00E41F8A" w:rsidRPr="0092238D" w:rsidRDefault="00E41F8A" w:rsidP="00E41F8A">
      <w:pPr>
        <w:pStyle w:val="ListParagraph"/>
        <w:spacing w:after="160" w:line="259" w:lineRule="auto"/>
        <w:ind w:left="1440"/>
        <w:contextualSpacing/>
        <w:rPr>
          <w:rFonts w:cs="Arial"/>
          <w:b/>
          <w:u w:val="single"/>
        </w:rPr>
      </w:pPr>
    </w:p>
    <w:p w14:paraId="229CF010" w14:textId="77777777" w:rsidR="0092238D" w:rsidRPr="0092238D" w:rsidRDefault="002B4A5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92238D">
        <w:rPr>
          <w:rFonts w:cs="Arial"/>
          <w:b/>
        </w:rPr>
        <w:t>Public Health</w:t>
      </w:r>
    </w:p>
    <w:p w14:paraId="4AEB6870" w14:textId="77777777" w:rsidR="0092238D" w:rsidRPr="004052E3" w:rsidRDefault="0092238D" w:rsidP="0092238D">
      <w:pPr>
        <w:pStyle w:val="ListParagraph"/>
        <w:tabs>
          <w:tab w:val="left" w:pos="142"/>
          <w:tab w:val="left" w:pos="284"/>
          <w:tab w:val="left" w:pos="709"/>
        </w:tabs>
        <w:spacing w:after="160" w:line="259" w:lineRule="auto"/>
        <w:ind w:left="709"/>
        <w:contextualSpacing/>
        <w:jc w:val="both"/>
        <w:rPr>
          <w:rFonts w:cs="Arial"/>
          <w:color w:val="FF0000"/>
          <w:u w:val="single"/>
        </w:rPr>
      </w:pPr>
    </w:p>
    <w:p w14:paraId="338C81DD" w14:textId="3D7978DD" w:rsidR="0092238D" w:rsidRPr="0092238D"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color w:val="FF0000"/>
          <w:u w:val="single"/>
        </w:rPr>
      </w:pPr>
      <w:r w:rsidRPr="004052E3">
        <w:rPr>
          <w:rFonts w:cs="Arial"/>
          <w:szCs w:val="24"/>
        </w:rPr>
        <w:t>As</w:t>
      </w:r>
      <w:r w:rsidRPr="0092238D">
        <w:rPr>
          <w:rFonts w:cs="Arial"/>
          <w:szCs w:val="24"/>
        </w:rPr>
        <w:t xml:space="preserve"> at Q1 the projected spend is </w:t>
      </w:r>
      <w:r w:rsidRPr="0092238D">
        <w:rPr>
          <w:rFonts w:cs="Arial"/>
          <w:bCs/>
          <w:szCs w:val="24"/>
        </w:rPr>
        <w:t>£</w:t>
      </w:r>
      <w:r>
        <w:rPr>
          <w:rFonts w:cs="Arial"/>
          <w:bCs/>
          <w:szCs w:val="24"/>
        </w:rPr>
        <w:t>7k</w:t>
      </w:r>
      <w:r w:rsidRPr="0092238D">
        <w:rPr>
          <w:rFonts w:cs="Arial"/>
          <w:bCs/>
          <w:szCs w:val="24"/>
        </w:rPr>
        <w:t xml:space="preserve"> which represents 100% of the budget. </w:t>
      </w:r>
    </w:p>
    <w:p w14:paraId="53A771CD" w14:textId="77777777" w:rsidR="002B4A5D" w:rsidRPr="0092238D" w:rsidRDefault="002B4A5D" w:rsidP="002B4A5D">
      <w:pPr>
        <w:pStyle w:val="ListParagraph"/>
        <w:rPr>
          <w:rFonts w:cs="Arial"/>
          <w:b/>
          <w:bCs/>
          <w:szCs w:val="24"/>
        </w:rPr>
      </w:pPr>
    </w:p>
    <w:p w14:paraId="52477039" w14:textId="2410F6CE" w:rsidR="00BF1336" w:rsidRPr="0092238D" w:rsidRDefault="00BF1336"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92238D">
        <w:rPr>
          <w:rFonts w:cs="Arial"/>
          <w:b/>
          <w:bCs/>
          <w:szCs w:val="24"/>
        </w:rPr>
        <w:t>Children’s Services</w:t>
      </w:r>
    </w:p>
    <w:p w14:paraId="095D4FD1" w14:textId="77777777" w:rsidR="00BF1336" w:rsidRPr="0092238D" w:rsidRDefault="00BF1336" w:rsidP="00BF1336">
      <w:pPr>
        <w:pStyle w:val="ListParagraph"/>
        <w:tabs>
          <w:tab w:val="left" w:pos="142"/>
          <w:tab w:val="left" w:pos="284"/>
          <w:tab w:val="left" w:pos="709"/>
        </w:tabs>
        <w:ind w:left="709"/>
        <w:jc w:val="both"/>
        <w:rPr>
          <w:rFonts w:cs="Arial"/>
          <w:szCs w:val="24"/>
        </w:rPr>
      </w:pPr>
    </w:p>
    <w:p w14:paraId="3BB50303" w14:textId="2E24E1C9" w:rsidR="00D461E5" w:rsidRPr="0092238D"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92238D">
        <w:rPr>
          <w:rFonts w:cs="Arial"/>
        </w:rPr>
        <w:t>As at Q1 the projected spend is £11.762m which is 42% of the total budget. The remaining £16.062m will be slipped to future years.</w:t>
      </w:r>
    </w:p>
    <w:p w14:paraId="47A633E2" w14:textId="77777777" w:rsidR="0092238D" w:rsidRPr="0092238D" w:rsidRDefault="0092238D" w:rsidP="0092238D">
      <w:pPr>
        <w:pStyle w:val="ListParagraph"/>
        <w:rPr>
          <w:rFonts w:cs="Arial"/>
          <w:szCs w:val="24"/>
        </w:rPr>
      </w:pPr>
    </w:p>
    <w:p w14:paraId="1AAF06D7" w14:textId="765A4696" w:rsidR="0092238D" w:rsidRPr="0092238D"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92238D">
        <w:rPr>
          <w:rFonts w:cs="Arial"/>
          <w:szCs w:val="24"/>
        </w:rPr>
        <w:t>Additional Basic Need Grant Funding of £14.973m was allocated to the LA in 2021-22 to enable the LA to meet its statutory duty of providing sufficient mainstream school places. However, the current projections indicate that there is not a requirement for any permanent expansion at this stage. Funding allocated for bulge classes and historical capital maintenance funding, also funded from grant, will also be slipped to future years as this is not currently required.</w:t>
      </w:r>
    </w:p>
    <w:p w14:paraId="2A415971" w14:textId="77777777" w:rsidR="00D461E5" w:rsidRPr="0092238D" w:rsidRDefault="00D461E5" w:rsidP="00D461E5">
      <w:pPr>
        <w:pStyle w:val="ListParagraph"/>
        <w:rPr>
          <w:rFonts w:cs="Arial"/>
        </w:rPr>
      </w:pPr>
    </w:p>
    <w:p w14:paraId="29B05CAC" w14:textId="7AE8453C" w:rsidR="00BF1336" w:rsidRPr="0092238D" w:rsidRDefault="00233A07" w:rsidP="001619BF">
      <w:pPr>
        <w:pStyle w:val="ListParagraph"/>
        <w:numPr>
          <w:ilvl w:val="1"/>
          <w:numId w:val="16"/>
        </w:numPr>
        <w:tabs>
          <w:tab w:val="left" w:pos="142"/>
          <w:tab w:val="left" w:pos="284"/>
          <w:tab w:val="left" w:pos="709"/>
        </w:tabs>
        <w:ind w:left="709" w:hanging="709"/>
        <w:jc w:val="both"/>
        <w:rPr>
          <w:rFonts w:cs="Arial"/>
          <w:szCs w:val="24"/>
        </w:rPr>
      </w:pPr>
      <w:r w:rsidRPr="0092238D">
        <w:rPr>
          <w:rFonts w:cs="Arial"/>
        </w:rPr>
        <w:t>There are no revenue implications as a result of this slippage.</w:t>
      </w:r>
    </w:p>
    <w:p w14:paraId="43B666D2" w14:textId="06343679" w:rsidR="00BF1336" w:rsidRPr="00CB7869" w:rsidRDefault="00BF1336" w:rsidP="00BF1336">
      <w:pPr>
        <w:pStyle w:val="ListParagraph"/>
        <w:tabs>
          <w:tab w:val="left" w:pos="142"/>
          <w:tab w:val="left" w:pos="284"/>
          <w:tab w:val="left" w:pos="709"/>
        </w:tabs>
        <w:ind w:left="709"/>
        <w:jc w:val="both"/>
        <w:rPr>
          <w:rFonts w:cs="Arial"/>
          <w:b/>
          <w:bCs/>
          <w:color w:val="FF0000"/>
          <w:szCs w:val="24"/>
        </w:rPr>
      </w:pPr>
    </w:p>
    <w:p w14:paraId="521EA08D" w14:textId="7D9079BB" w:rsidR="007C5702" w:rsidRPr="00542808" w:rsidRDefault="001C2ADC" w:rsidP="00AF06B3">
      <w:pPr>
        <w:pStyle w:val="ListParagraph"/>
        <w:numPr>
          <w:ilvl w:val="0"/>
          <w:numId w:val="5"/>
        </w:numPr>
        <w:tabs>
          <w:tab w:val="left" w:pos="567"/>
        </w:tabs>
        <w:ind w:left="567" w:hanging="567"/>
        <w:jc w:val="both"/>
        <w:rPr>
          <w:rFonts w:cs="Arial"/>
          <w:b/>
          <w:color w:val="000000" w:themeColor="text1"/>
          <w:szCs w:val="24"/>
          <w:u w:val="single"/>
        </w:rPr>
      </w:pPr>
      <w:r w:rsidRPr="00542808">
        <w:rPr>
          <w:rFonts w:cs="Arial"/>
          <w:b/>
          <w:color w:val="000000" w:themeColor="text1"/>
          <w:szCs w:val="24"/>
          <w:u w:val="single"/>
        </w:rPr>
        <w:lastRenderedPageBreak/>
        <w:t xml:space="preserve">COUNCIL TRADING STRUCTURE UPDATE </w:t>
      </w:r>
      <w:r w:rsidR="00542808" w:rsidRPr="00542808">
        <w:rPr>
          <w:rFonts w:cs="Arial"/>
          <w:b/>
          <w:color w:val="000000" w:themeColor="text1"/>
          <w:szCs w:val="24"/>
          <w:u w:val="single"/>
        </w:rPr>
        <w:t>2022-23</w:t>
      </w:r>
      <w:r w:rsidRPr="00542808">
        <w:rPr>
          <w:rFonts w:cs="Arial"/>
          <w:b/>
          <w:color w:val="000000" w:themeColor="text1"/>
          <w:szCs w:val="24"/>
          <w:u w:val="single"/>
        </w:rPr>
        <w:t xml:space="preserve"> </w:t>
      </w:r>
    </w:p>
    <w:p w14:paraId="484B8B33" w14:textId="77777777" w:rsidR="00DD22D7" w:rsidRPr="00542808" w:rsidRDefault="00DD22D7" w:rsidP="00DD22D7">
      <w:pPr>
        <w:pStyle w:val="ListParagraph"/>
        <w:tabs>
          <w:tab w:val="left" w:pos="567"/>
        </w:tabs>
        <w:ind w:left="567"/>
        <w:jc w:val="both"/>
        <w:rPr>
          <w:rFonts w:cs="Arial"/>
          <w:b/>
          <w:color w:val="000000" w:themeColor="text1"/>
          <w:szCs w:val="24"/>
          <w:u w:val="single"/>
        </w:rPr>
      </w:pPr>
    </w:p>
    <w:p w14:paraId="2651DDB3" w14:textId="178A14EA" w:rsidR="00A2107D" w:rsidRPr="00542808" w:rsidRDefault="007C5702" w:rsidP="00AF06B3">
      <w:pPr>
        <w:pStyle w:val="ListParagraph"/>
        <w:numPr>
          <w:ilvl w:val="1"/>
          <w:numId w:val="10"/>
        </w:numPr>
        <w:tabs>
          <w:tab w:val="left" w:pos="567"/>
        </w:tabs>
        <w:ind w:left="567" w:hanging="567"/>
        <w:jc w:val="both"/>
        <w:rPr>
          <w:color w:val="000000" w:themeColor="text1"/>
        </w:rPr>
      </w:pPr>
      <w:r w:rsidRPr="00542808">
        <w:rPr>
          <w:rFonts w:cs="Arial"/>
          <w:color w:val="000000" w:themeColor="text1"/>
          <w:szCs w:val="24"/>
        </w:rPr>
        <w:t>The</w:t>
      </w:r>
      <w:r w:rsidR="001C2ADC" w:rsidRPr="00542808">
        <w:rPr>
          <w:rFonts w:cs="Arial"/>
          <w:color w:val="000000" w:themeColor="text1"/>
          <w:szCs w:val="24"/>
        </w:rPr>
        <w:t xml:space="preserve"> Council’s Trading Structure update is attached at Appendix </w:t>
      </w:r>
      <w:r w:rsidR="00542808" w:rsidRPr="00542808">
        <w:rPr>
          <w:rFonts w:cs="Arial"/>
          <w:color w:val="000000" w:themeColor="text1"/>
          <w:szCs w:val="24"/>
        </w:rPr>
        <w:t>3</w:t>
      </w:r>
      <w:r w:rsidR="002C5BD7" w:rsidRPr="00542808">
        <w:rPr>
          <w:rFonts w:cs="Arial"/>
          <w:color w:val="000000" w:themeColor="text1"/>
          <w:szCs w:val="24"/>
        </w:rPr>
        <w:t xml:space="preserve"> and summarises the financial position and provides a general update on the activities of all the Council’s trading entities.</w:t>
      </w:r>
    </w:p>
    <w:p w14:paraId="7C188A0C" w14:textId="71553502" w:rsidR="00333BDE" w:rsidRPr="00CB7869" w:rsidRDefault="00333BDE" w:rsidP="003634DA">
      <w:pPr>
        <w:pStyle w:val="ListParagraph"/>
        <w:tabs>
          <w:tab w:val="left" w:pos="567"/>
        </w:tabs>
        <w:ind w:left="567"/>
        <w:jc w:val="both"/>
        <w:rPr>
          <w:rFonts w:cs="Arial"/>
          <w:color w:val="FF0000"/>
          <w:szCs w:val="24"/>
        </w:rPr>
      </w:pPr>
    </w:p>
    <w:p w14:paraId="6806E5E2" w14:textId="49346F46" w:rsidR="005641E0" w:rsidRPr="000942BF" w:rsidRDefault="002C5BD7" w:rsidP="00AF06B3">
      <w:pPr>
        <w:pStyle w:val="ListParagraph"/>
        <w:numPr>
          <w:ilvl w:val="0"/>
          <w:numId w:val="5"/>
        </w:numPr>
        <w:ind w:left="567" w:hanging="567"/>
        <w:jc w:val="both"/>
        <w:rPr>
          <w:b/>
          <w:color w:val="000000" w:themeColor="text1"/>
          <w:szCs w:val="24"/>
          <w:u w:val="single"/>
        </w:rPr>
      </w:pPr>
      <w:r w:rsidRPr="000942BF">
        <w:rPr>
          <w:b/>
          <w:color w:val="000000" w:themeColor="text1"/>
          <w:szCs w:val="24"/>
          <w:u w:val="single"/>
        </w:rPr>
        <w:t xml:space="preserve">REPORTING FOR THE </w:t>
      </w:r>
      <w:r w:rsidR="00542808" w:rsidRPr="000942BF">
        <w:rPr>
          <w:b/>
          <w:color w:val="000000" w:themeColor="text1"/>
          <w:szCs w:val="24"/>
          <w:u w:val="single"/>
        </w:rPr>
        <w:t>2022-23</w:t>
      </w:r>
      <w:r w:rsidRPr="000942BF">
        <w:rPr>
          <w:b/>
          <w:color w:val="000000" w:themeColor="text1"/>
          <w:szCs w:val="24"/>
          <w:u w:val="single"/>
        </w:rPr>
        <w:t xml:space="preserve"> FINANCIAL YEAR</w:t>
      </w:r>
    </w:p>
    <w:p w14:paraId="3C11B41B" w14:textId="77777777" w:rsidR="002C5BD7" w:rsidRPr="000942BF" w:rsidRDefault="002C5BD7" w:rsidP="00487CDB">
      <w:pPr>
        <w:jc w:val="both"/>
        <w:rPr>
          <w:b/>
          <w:color w:val="000000" w:themeColor="text1"/>
          <w:szCs w:val="24"/>
          <w:u w:val="single"/>
        </w:rPr>
      </w:pPr>
    </w:p>
    <w:p w14:paraId="10EF8BD3" w14:textId="24748271" w:rsidR="005641E0" w:rsidRPr="000942BF" w:rsidRDefault="004325F9" w:rsidP="00AF06B3">
      <w:pPr>
        <w:pStyle w:val="ListParagraph"/>
        <w:numPr>
          <w:ilvl w:val="1"/>
          <w:numId w:val="5"/>
        </w:numPr>
        <w:ind w:left="567" w:hanging="567"/>
        <w:jc w:val="both"/>
        <w:rPr>
          <w:color w:val="000000" w:themeColor="text1"/>
          <w:szCs w:val="24"/>
        </w:rPr>
      </w:pPr>
      <w:r w:rsidRPr="000942BF">
        <w:rPr>
          <w:color w:val="000000" w:themeColor="text1"/>
          <w:szCs w:val="24"/>
        </w:rPr>
        <w:t>This</w:t>
      </w:r>
      <w:r w:rsidR="00F52080" w:rsidRPr="000942BF">
        <w:rPr>
          <w:color w:val="000000" w:themeColor="text1"/>
          <w:szCs w:val="24"/>
        </w:rPr>
        <w:t xml:space="preserve"> is the</w:t>
      </w:r>
      <w:r w:rsidR="00291123" w:rsidRPr="000942BF">
        <w:rPr>
          <w:color w:val="000000" w:themeColor="text1"/>
          <w:szCs w:val="24"/>
        </w:rPr>
        <w:t xml:space="preserve"> </w:t>
      </w:r>
      <w:r w:rsidR="000942BF" w:rsidRPr="000942BF">
        <w:rPr>
          <w:color w:val="000000" w:themeColor="text1"/>
          <w:szCs w:val="24"/>
        </w:rPr>
        <w:t>first</w:t>
      </w:r>
      <w:r w:rsidR="00F52080" w:rsidRPr="000942BF">
        <w:rPr>
          <w:color w:val="000000" w:themeColor="text1"/>
          <w:szCs w:val="24"/>
        </w:rPr>
        <w:t xml:space="preserve"> revenue and capital budget monitoring report for </w:t>
      </w:r>
      <w:r w:rsidR="000942BF" w:rsidRPr="000942BF">
        <w:rPr>
          <w:color w:val="000000" w:themeColor="text1"/>
          <w:szCs w:val="24"/>
        </w:rPr>
        <w:t>2022-23</w:t>
      </w:r>
    </w:p>
    <w:p w14:paraId="6DFBFED9" w14:textId="77777777" w:rsidR="000942BF" w:rsidRDefault="000942BF" w:rsidP="000942BF">
      <w:pPr>
        <w:pStyle w:val="ListParagraph"/>
        <w:ind w:left="567"/>
        <w:jc w:val="both"/>
        <w:rPr>
          <w:color w:val="000000" w:themeColor="text1"/>
          <w:szCs w:val="24"/>
        </w:rPr>
      </w:pPr>
    </w:p>
    <w:p w14:paraId="78676874" w14:textId="58271275" w:rsidR="000942BF" w:rsidRPr="000942BF" w:rsidRDefault="000942BF" w:rsidP="00AF06B3">
      <w:pPr>
        <w:pStyle w:val="ListParagraph"/>
        <w:numPr>
          <w:ilvl w:val="1"/>
          <w:numId w:val="5"/>
        </w:numPr>
        <w:ind w:left="567" w:hanging="567"/>
        <w:jc w:val="both"/>
        <w:rPr>
          <w:color w:val="000000" w:themeColor="text1"/>
          <w:szCs w:val="24"/>
        </w:rPr>
      </w:pPr>
      <w:r w:rsidRPr="000942BF">
        <w:rPr>
          <w:color w:val="000000" w:themeColor="text1"/>
          <w:szCs w:val="24"/>
        </w:rPr>
        <w:t>Cabinet will receive quarterly monitoring reports during the year as follows:</w:t>
      </w:r>
    </w:p>
    <w:p w14:paraId="66A98429" w14:textId="468ECF3E"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 xml:space="preserve">Q2 Revenue &amp; Capital Monitoring – </w:t>
      </w:r>
      <w:r w:rsidR="001619BF">
        <w:rPr>
          <w:color w:val="000000" w:themeColor="text1"/>
          <w:szCs w:val="24"/>
        </w:rPr>
        <w:t>December 2022</w:t>
      </w:r>
    </w:p>
    <w:p w14:paraId="0029A18B" w14:textId="6B88731F"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 xml:space="preserve">Q3 Revenue &amp; Capital Monitoring – </w:t>
      </w:r>
      <w:r w:rsidR="001619BF">
        <w:rPr>
          <w:color w:val="000000" w:themeColor="text1"/>
          <w:szCs w:val="24"/>
        </w:rPr>
        <w:t>February 2023</w:t>
      </w:r>
    </w:p>
    <w:p w14:paraId="0937E783" w14:textId="5C9CA317"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Q4/Final Revenue &amp; Capital Monitoring – July 2023</w:t>
      </w:r>
    </w:p>
    <w:p w14:paraId="601140E8" w14:textId="77777777" w:rsidR="000942BF" w:rsidRPr="000942BF" w:rsidRDefault="000942BF" w:rsidP="000942BF">
      <w:pPr>
        <w:pStyle w:val="ListParagraph"/>
        <w:ind w:left="1364"/>
        <w:jc w:val="both"/>
        <w:rPr>
          <w:color w:val="000000" w:themeColor="text1"/>
          <w:szCs w:val="24"/>
        </w:rPr>
      </w:pPr>
    </w:p>
    <w:p w14:paraId="6963CCA6" w14:textId="31F612B0" w:rsidR="00333FAA" w:rsidRPr="000942BF" w:rsidRDefault="00BC74D1" w:rsidP="006A200B">
      <w:pPr>
        <w:pStyle w:val="Heading2"/>
        <w:ind w:left="567" w:hanging="567"/>
        <w:jc w:val="both"/>
        <w:rPr>
          <w:color w:val="000000" w:themeColor="text1"/>
          <w:sz w:val="24"/>
          <w:szCs w:val="24"/>
        </w:rPr>
      </w:pPr>
      <w:r w:rsidRPr="000942BF">
        <w:rPr>
          <w:b w:val="0"/>
          <w:color w:val="000000" w:themeColor="text1"/>
          <w:sz w:val="24"/>
          <w:szCs w:val="24"/>
        </w:rPr>
        <w:t>6</w:t>
      </w:r>
      <w:r w:rsidR="004C0103" w:rsidRPr="000942BF">
        <w:rPr>
          <w:b w:val="0"/>
          <w:color w:val="000000" w:themeColor="text1"/>
          <w:sz w:val="24"/>
          <w:szCs w:val="24"/>
        </w:rPr>
        <w:t>.0</w:t>
      </w:r>
      <w:r w:rsidR="00A80770" w:rsidRPr="000942BF">
        <w:rPr>
          <w:color w:val="000000" w:themeColor="text1"/>
          <w:sz w:val="24"/>
          <w:szCs w:val="24"/>
        </w:rPr>
        <w:t xml:space="preserve">    </w:t>
      </w:r>
      <w:r w:rsidR="00333FAA" w:rsidRPr="000942BF">
        <w:rPr>
          <w:color w:val="000000" w:themeColor="text1"/>
          <w:sz w:val="24"/>
          <w:szCs w:val="24"/>
        </w:rPr>
        <w:t>Implications of the Recommendation</w:t>
      </w:r>
    </w:p>
    <w:p w14:paraId="34AEEF65" w14:textId="4837C5E0" w:rsidR="005641E0" w:rsidRPr="000942BF" w:rsidRDefault="00A80770" w:rsidP="002E1DF4">
      <w:pPr>
        <w:ind w:left="709" w:hanging="709"/>
        <w:jc w:val="both"/>
        <w:rPr>
          <w:color w:val="000000" w:themeColor="text1"/>
          <w:szCs w:val="24"/>
        </w:rPr>
      </w:pPr>
      <w:r w:rsidRPr="000942BF">
        <w:rPr>
          <w:b/>
          <w:color w:val="000000" w:themeColor="text1"/>
          <w:szCs w:val="24"/>
        </w:rPr>
        <w:t xml:space="preserve">         </w:t>
      </w:r>
      <w:r w:rsidR="006D3BD9" w:rsidRPr="000942BF">
        <w:rPr>
          <w:color w:val="000000" w:themeColor="text1"/>
          <w:szCs w:val="24"/>
        </w:rPr>
        <w:t>Implications of recommendation are set out in the body of this report.</w:t>
      </w:r>
    </w:p>
    <w:p w14:paraId="3622CF88" w14:textId="42247660" w:rsidR="00955421" w:rsidRPr="00CB7869" w:rsidRDefault="00955421" w:rsidP="00AF66F2">
      <w:pPr>
        <w:jc w:val="both"/>
        <w:rPr>
          <w:b/>
          <w:color w:val="FF0000"/>
          <w:szCs w:val="24"/>
        </w:rPr>
      </w:pPr>
    </w:p>
    <w:p w14:paraId="70806613" w14:textId="63292056" w:rsidR="00333FAA" w:rsidRPr="00CC3A3C" w:rsidRDefault="00BC74D1" w:rsidP="003634DA">
      <w:pPr>
        <w:pStyle w:val="Heading4"/>
        <w:tabs>
          <w:tab w:val="left" w:pos="567"/>
        </w:tabs>
        <w:jc w:val="both"/>
        <w:rPr>
          <w:szCs w:val="24"/>
        </w:rPr>
      </w:pPr>
      <w:r w:rsidRPr="00CC3A3C">
        <w:rPr>
          <w:b w:val="0"/>
          <w:szCs w:val="24"/>
        </w:rPr>
        <w:t>7</w:t>
      </w:r>
      <w:r w:rsidR="004C0103" w:rsidRPr="00CC3A3C">
        <w:rPr>
          <w:b w:val="0"/>
          <w:szCs w:val="24"/>
        </w:rPr>
        <w:t>.0</w:t>
      </w:r>
      <w:r w:rsidR="004C0103" w:rsidRPr="00CC3A3C">
        <w:rPr>
          <w:b w:val="0"/>
          <w:szCs w:val="24"/>
        </w:rPr>
        <w:tab/>
      </w:r>
      <w:r w:rsidR="00333FAA" w:rsidRPr="00CC3A3C">
        <w:rPr>
          <w:szCs w:val="24"/>
        </w:rPr>
        <w:t>Performance Issues</w:t>
      </w:r>
      <w:r w:rsidR="001C7E35" w:rsidRPr="00CC3A3C">
        <w:rPr>
          <w:szCs w:val="24"/>
        </w:rPr>
        <w:tab/>
      </w:r>
    </w:p>
    <w:p w14:paraId="3516F3B6" w14:textId="77777777" w:rsidR="002F6F08" w:rsidRPr="00CC3A3C" w:rsidRDefault="002F6F08" w:rsidP="003634DA">
      <w:pPr>
        <w:tabs>
          <w:tab w:val="left" w:pos="7245"/>
        </w:tabs>
        <w:ind w:left="567"/>
        <w:jc w:val="both"/>
        <w:rPr>
          <w:szCs w:val="24"/>
        </w:rPr>
      </w:pPr>
    </w:p>
    <w:p w14:paraId="2669770A" w14:textId="4355291C" w:rsidR="007935C5" w:rsidRPr="00CC3A3C" w:rsidRDefault="007935C5" w:rsidP="003634DA">
      <w:pPr>
        <w:tabs>
          <w:tab w:val="left" w:pos="7245"/>
        </w:tabs>
        <w:ind w:left="567"/>
        <w:jc w:val="both"/>
        <w:rPr>
          <w:szCs w:val="24"/>
          <w:lang w:val="en-US"/>
        </w:rPr>
      </w:pPr>
      <w:r w:rsidRPr="00CC3A3C">
        <w:rPr>
          <w:szCs w:val="24"/>
        </w:rPr>
        <w:t xml:space="preserve">Good financial monitoring is essential to </w:t>
      </w:r>
      <w:r w:rsidRPr="00CC3A3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A66B79" w:rsidRDefault="007935C5" w:rsidP="007935C5">
      <w:pPr>
        <w:tabs>
          <w:tab w:val="left" w:pos="7245"/>
        </w:tabs>
        <w:ind w:left="709"/>
        <w:jc w:val="both"/>
        <w:rPr>
          <w:color w:val="000000" w:themeColor="text1"/>
          <w:szCs w:val="24"/>
          <w:lang w:val="en-US"/>
        </w:rPr>
      </w:pPr>
    </w:p>
    <w:p w14:paraId="5E65C0F0" w14:textId="48091D16" w:rsidR="007935C5" w:rsidRPr="00A66B79" w:rsidRDefault="00A66B79" w:rsidP="003634DA">
      <w:pPr>
        <w:tabs>
          <w:tab w:val="left" w:pos="7245"/>
        </w:tabs>
        <w:ind w:left="567"/>
        <w:jc w:val="both"/>
        <w:rPr>
          <w:color w:val="000000" w:themeColor="text1"/>
          <w:szCs w:val="24"/>
        </w:rPr>
      </w:pPr>
      <w:r w:rsidRPr="00A66B79">
        <w:rPr>
          <w:color w:val="000000" w:themeColor="text1"/>
          <w:szCs w:val="24"/>
        </w:rPr>
        <w:t>As at Q1 the forecast on the revenue budget is a net overspend of £</w:t>
      </w:r>
      <w:r w:rsidR="005716B1">
        <w:rPr>
          <w:color w:val="000000" w:themeColor="text1"/>
          <w:szCs w:val="24"/>
        </w:rPr>
        <w:t>5.721m</w:t>
      </w:r>
      <w:r w:rsidRPr="00A66B79">
        <w:rPr>
          <w:color w:val="000000" w:themeColor="text1"/>
          <w:szCs w:val="24"/>
        </w:rPr>
        <w:t>.</w:t>
      </w:r>
    </w:p>
    <w:p w14:paraId="00A7ACC1" w14:textId="77777777" w:rsidR="007935C5" w:rsidRPr="00A66B79" w:rsidRDefault="007935C5" w:rsidP="007935C5">
      <w:pPr>
        <w:tabs>
          <w:tab w:val="left" w:pos="7245"/>
        </w:tabs>
        <w:ind w:left="709"/>
        <w:jc w:val="both"/>
        <w:rPr>
          <w:color w:val="000000" w:themeColor="text1"/>
          <w:szCs w:val="24"/>
        </w:rPr>
      </w:pPr>
    </w:p>
    <w:p w14:paraId="72674893" w14:textId="50E2338D" w:rsidR="003B40B3" w:rsidRPr="00A66B79" w:rsidRDefault="003B40B3" w:rsidP="003B40B3">
      <w:pPr>
        <w:pStyle w:val="ListParagraph"/>
        <w:tabs>
          <w:tab w:val="left" w:pos="567"/>
        </w:tabs>
        <w:ind w:left="567" w:right="140"/>
        <w:contextualSpacing/>
        <w:jc w:val="both"/>
        <w:rPr>
          <w:rFonts w:cs="Arial"/>
          <w:color w:val="000000" w:themeColor="text1"/>
          <w:szCs w:val="24"/>
        </w:rPr>
      </w:pPr>
      <w:r w:rsidRPr="00A66B79">
        <w:rPr>
          <w:rFonts w:cs="Arial"/>
          <w:bCs/>
          <w:color w:val="000000" w:themeColor="text1"/>
          <w:szCs w:val="24"/>
        </w:rPr>
        <w:t xml:space="preserve">The </w:t>
      </w:r>
      <w:r w:rsidR="00D12F50" w:rsidRPr="00A66B79">
        <w:rPr>
          <w:rFonts w:cs="Arial"/>
          <w:bCs/>
          <w:color w:val="000000" w:themeColor="text1"/>
          <w:szCs w:val="24"/>
        </w:rPr>
        <w:t>projected s</w:t>
      </w:r>
      <w:r w:rsidRPr="00A66B79">
        <w:rPr>
          <w:rFonts w:cs="Arial"/>
          <w:bCs/>
          <w:color w:val="000000" w:themeColor="text1"/>
          <w:szCs w:val="24"/>
        </w:rPr>
        <w:t>pend on the Capital Programme is £</w:t>
      </w:r>
      <w:r w:rsidR="00D12F50" w:rsidRPr="00A66B79">
        <w:rPr>
          <w:rFonts w:cs="Arial"/>
          <w:bCs/>
          <w:color w:val="000000" w:themeColor="text1"/>
          <w:szCs w:val="24"/>
        </w:rPr>
        <w:t>1</w:t>
      </w:r>
      <w:r w:rsidR="00E1686D">
        <w:rPr>
          <w:rFonts w:cs="Arial"/>
          <w:bCs/>
          <w:color w:val="000000" w:themeColor="text1"/>
          <w:szCs w:val="24"/>
        </w:rPr>
        <w:t>09.970</w:t>
      </w:r>
      <w:r w:rsidR="00D12F50" w:rsidRPr="00A66B79">
        <w:rPr>
          <w:rFonts w:cs="Arial"/>
          <w:bCs/>
          <w:color w:val="000000" w:themeColor="text1"/>
          <w:szCs w:val="24"/>
        </w:rPr>
        <w:t>m</w:t>
      </w:r>
      <w:r w:rsidRPr="00A66B79">
        <w:rPr>
          <w:rFonts w:cs="Arial"/>
          <w:bCs/>
          <w:color w:val="000000" w:themeColor="text1"/>
          <w:szCs w:val="24"/>
        </w:rPr>
        <w:t xml:space="preserve">, </w:t>
      </w:r>
      <w:r w:rsidR="00E1686D">
        <w:rPr>
          <w:rFonts w:cs="Arial"/>
          <w:bCs/>
          <w:color w:val="000000" w:themeColor="text1"/>
          <w:szCs w:val="24"/>
        </w:rPr>
        <w:t>71</w:t>
      </w:r>
      <w:r w:rsidRPr="00A66B79">
        <w:rPr>
          <w:rFonts w:cs="Arial"/>
          <w:bCs/>
          <w:color w:val="000000" w:themeColor="text1"/>
          <w:szCs w:val="24"/>
        </w:rPr>
        <w:t xml:space="preserve">% of the total budget. </w:t>
      </w:r>
    </w:p>
    <w:p w14:paraId="770A68F6" w14:textId="77777777" w:rsidR="0081366B" w:rsidRPr="00A66B79" w:rsidRDefault="0081366B" w:rsidP="00AF66F2">
      <w:pPr>
        <w:tabs>
          <w:tab w:val="left" w:pos="7245"/>
        </w:tabs>
        <w:jc w:val="both"/>
        <w:rPr>
          <w:color w:val="000000" w:themeColor="text1"/>
          <w:szCs w:val="24"/>
        </w:rPr>
      </w:pPr>
    </w:p>
    <w:p w14:paraId="10B45FCE" w14:textId="7FDE0066" w:rsidR="00333FAA" w:rsidRPr="00CC3A3C" w:rsidRDefault="00BC74D1" w:rsidP="00AF66F2">
      <w:pPr>
        <w:pStyle w:val="Heading4"/>
        <w:jc w:val="both"/>
        <w:rPr>
          <w:szCs w:val="24"/>
        </w:rPr>
      </w:pPr>
      <w:r w:rsidRPr="00A66B79">
        <w:rPr>
          <w:b w:val="0"/>
          <w:color w:val="000000" w:themeColor="text1"/>
          <w:szCs w:val="24"/>
        </w:rPr>
        <w:t>8</w:t>
      </w:r>
      <w:r w:rsidR="004C0103" w:rsidRPr="00A66B79">
        <w:rPr>
          <w:b w:val="0"/>
          <w:color w:val="000000" w:themeColor="text1"/>
          <w:szCs w:val="24"/>
        </w:rPr>
        <w:t>.0</w:t>
      </w:r>
      <w:r w:rsidR="0008678F" w:rsidRPr="00A66B79">
        <w:rPr>
          <w:color w:val="000000" w:themeColor="text1"/>
          <w:szCs w:val="24"/>
        </w:rPr>
        <w:t xml:space="preserve">    </w:t>
      </w:r>
      <w:r w:rsidR="00333FAA" w:rsidRPr="00A66B79">
        <w:rPr>
          <w:color w:val="000000" w:themeColor="text1"/>
          <w:szCs w:val="24"/>
        </w:rPr>
        <w:t xml:space="preserve">Environmental </w:t>
      </w:r>
      <w:r w:rsidR="00333FAA" w:rsidRPr="00CC3A3C">
        <w:rPr>
          <w:szCs w:val="24"/>
        </w:rPr>
        <w:t>Implications</w:t>
      </w:r>
    </w:p>
    <w:p w14:paraId="72CC1CBA" w14:textId="77777777" w:rsidR="000929A6" w:rsidRPr="00CC3A3C" w:rsidRDefault="000929A6" w:rsidP="00AF66F2">
      <w:pPr>
        <w:jc w:val="both"/>
        <w:rPr>
          <w:iCs/>
          <w:szCs w:val="24"/>
        </w:rPr>
      </w:pPr>
    </w:p>
    <w:p w14:paraId="1B7702EF" w14:textId="155FCDCF" w:rsidR="000929A6" w:rsidRPr="00CC3A3C" w:rsidRDefault="0008678F" w:rsidP="003634DA">
      <w:pPr>
        <w:jc w:val="both"/>
        <w:rPr>
          <w:szCs w:val="24"/>
        </w:rPr>
      </w:pPr>
      <w:r w:rsidRPr="00CC3A3C">
        <w:rPr>
          <w:szCs w:val="24"/>
        </w:rPr>
        <w:t xml:space="preserve">         </w:t>
      </w:r>
      <w:r w:rsidR="005641E0" w:rsidRPr="00CC3A3C">
        <w:rPr>
          <w:szCs w:val="24"/>
        </w:rPr>
        <w:t>There is no direct environmental impact.</w:t>
      </w:r>
    </w:p>
    <w:p w14:paraId="3FB84BF0" w14:textId="77777777" w:rsidR="00B1160D" w:rsidRPr="00CC3A3C" w:rsidRDefault="00B1160D" w:rsidP="00AF66F2">
      <w:pPr>
        <w:jc w:val="both"/>
        <w:rPr>
          <w:szCs w:val="24"/>
        </w:rPr>
      </w:pPr>
    </w:p>
    <w:p w14:paraId="45FE986E" w14:textId="02C23F98" w:rsidR="00A81E19" w:rsidRPr="00CC3A3C" w:rsidRDefault="00BC74D1" w:rsidP="00731669">
      <w:pPr>
        <w:pStyle w:val="Heading2"/>
        <w:ind w:left="567" w:hanging="567"/>
        <w:jc w:val="both"/>
        <w:rPr>
          <w:sz w:val="24"/>
          <w:szCs w:val="24"/>
        </w:rPr>
      </w:pPr>
      <w:r w:rsidRPr="00CC3A3C">
        <w:rPr>
          <w:b w:val="0"/>
          <w:sz w:val="24"/>
          <w:szCs w:val="24"/>
        </w:rPr>
        <w:t>9</w:t>
      </w:r>
      <w:r w:rsidR="004C0103" w:rsidRPr="00CC3A3C">
        <w:rPr>
          <w:b w:val="0"/>
          <w:sz w:val="24"/>
          <w:szCs w:val="24"/>
        </w:rPr>
        <w:t>.0</w:t>
      </w:r>
      <w:r w:rsidR="004C0103" w:rsidRPr="00CC3A3C">
        <w:rPr>
          <w:sz w:val="24"/>
          <w:szCs w:val="24"/>
        </w:rPr>
        <w:tab/>
      </w:r>
      <w:r w:rsidR="00A81E19" w:rsidRPr="00CC3A3C">
        <w:rPr>
          <w:sz w:val="24"/>
          <w:szCs w:val="24"/>
        </w:rPr>
        <w:t>Risk Management Implications</w:t>
      </w:r>
    </w:p>
    <w:p w14:paraId="532AA002" w14:textId="77777777" w:rsidR="00A81E19" w:rsidRPr="00CC3A3C" w:rsidRDefault="00A81E19" w:rsidP="00AF66F2">
      <w:pPr>
        <w:pStyle w:val="Heading4"/>
        <w:jc w:val="both"/>
        <w:rPr>
          <w:b w:val="0"/>
          <w:szCs w:val="24"/>
        </w:rPr>
      </w:pPr>
    </w:p>
    <w:p w14:paraId="6FF7070B" w14:textId="77777777" w:rsidR="009C523F" w:rsidRPr="00CC3A3C" w:rsidRDefault="009C523F" w:rsidP="009C523F">
      <w:pPr>
        <w:tabs>
          <w:tab w:val="left" w:pos="5610"/>
        </w:tabs>
        <w:ind w:left="567" w:right="81"/>
      </w:pPr>
      <w:r w:rsidRPr="00CC3A3C">
        <w:rPr>
          <w:rFonts w:cs="Arial"/>
          <w:szCs w:val="24"/>
          <w:lang w:val="en-US"/>
        </w:rPr>
        <w:t xml:space="preserve">Risks included on corporate or directorate risk register? </w:t>
      </w:r>
      <w:r w:rsidRPr="00CC3A3C">
        <w:rPr>
          <w:rFonts w:cs="Arial"/>
          <w:b/>
          <w:bCs/>
          <w:szCs w:val="24"/>
          <w:lang w:val="en-US"/>
        </w:rPr>
        <w:t>Yes</w:t>
      </w:r>
    </w:p>
    <w:p w14:paraId="72D63551"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  </w:t>
      </w:r>
    </w:p>
    <w:p w14:paraId="1EC85C3D"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Separate risk register in place? </w:t>
      </w:r>
      <w:r w:rsidRPr="00CC3A3C">
        <w:rPr>
          <w:rFonts w:cs="Arial"/>
          <w:b/>
          <w:bCs/>
          <w:szCs w:val="24"/>
          <w:lang w:val="en-US" w:eastAsia="en-GB"/>
        </w:rPr>
        <w:t>No</w:t>
      </w:r>
    </w:p>
    <w:p w14:paraId="078754B9" w14:textId="77777777" w:rsidR="009C523F" w:rsidRPr="00CC3A3C" w:rsidRDefault="009C523F" w:rsidP="009C523F">
      <w:pPr>
        <w:tabs>
          <w:tab w:val="left" w:pos="5610"/>
        </w:tabs>
        <w:ind w:left="567" w:right="81"/>
      </w:pPr>
    </w:p>
    <w:p w14:paraId="6DC9F866" w14:textId="77777777" w:rsidR="009C523F" w:rsidRPr="00CC3A3C" w:rsidRDefault="009C523F" w:rsidP="009C523F">
      <w:pPr>
        <w:tabs>
          <w:tab w:val="left" w:pos="5610"/>
        </w:tabs>
        <w:ind w:left="567" w:right="81"/>
      </w:pPr>
      <w:r w:rsidRPr="00CC3A3C">
        <w:t xml:space="preserve">The relevant risks contained in the register are attached/summarised below. </w:t>
      </w:r>
      <w:r w:rsidRPr="00CC3A3C">
        <w:rPr>
          <w:rFonts w:cs="Arial"/>
          <w:b/>
          <w:bCs/>
          <w:szCs w:val="24"/>
          <w:lang w:val="en-US" w:eastAsia="en-GB"/>
        </w:rPr>
        <w:t>Yes</w:t>
      </w:r>
    </w:p>
    <w:p w14:paraId="2A54CBCB" w14:textId="77777777" w:rsidR="009C523F" w:rsidRPr="00CC3A3C" w:rsidRDefault="009C523F" w:rsidP="009C523F">
      <w:pPr>
        <w:ind w:left="-567"/>
      </w:pPr>
    </w:p>
    <w:p w14:paraId="121AF0C5" w14:textId="0A711B55" w:rsidR="009C523F" w:rsidRDefault="009C523F" w:rsidP="009C523F">
      <w:pPr>
        <w:ind w:left="567"/>
        <w:jc w:val="both"/>
      </w:pPr>
      <w:r w:rsidRPr="00CC3A3C">
        <w:t xml:space="preserve">The following key risks should be taken onto account when </w:t>
      </w:r>
      <w:r w:rsidR="001619BF">
        <w:t xml:space="preserve">noting </w:t>
      </w:r>
      <w:r w:rsidRPr="00CC3A3C">
        <w:t>the report:</w:t>
      </w:r>
    </w:p>
    <w:p w14:paraId="303243C7" w14:textId="135EF01A" w:rsidR="003C7F2F" w:rsidRDefault="003C7F2F" w:rsidP="009C523F">
      <w:pPr>
        <w:ind w:left="567"/>
        <w:jc w:val="both"/>
      </w:pPr>
    </w:p>
    <w:p w14:paraId="3C2DE1DF" w14:textId="77777777" w:rsidR="003C7F2F" w:rsidRPr="00CC3A3C" w:rsidRDefault="003C7F2F" w:rsidP="009C523F">
      <w:pPr>
        <w:ind w:left="567"/>
        <w:jc w:val="both"/>
      </w:pPr>
    </w:p>
    <w:p w14:paraId="2E93725F" w14:textId="77777777" w:rsidR="009C523F" w:rsidRPr="00B37833"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B37833" w:rsidRPr="00B37833"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CC3A3C" w:rsidRDefault="009C523F" w:rsidP="009C523F">
            <w:pPr>
              <w:ind w:left="34" w:right="141"/>
              <w:rPr>
                <w:rFonts w:cs="Arial"/>
                <w:b/>
                <w:bCs/>
                <w:sz w:val="20"/>
                <w:lang w:val="en-US" w:eastAsia="en-GB"/>
              </w:rPr>
            </w:pPr>
            <w:r w:rsidRPr="00CC3A3C">
              <w:rPr>
                <w:rFonts w:cs="Arial"/>
                <w:b/>
                <w:bCs/>
                <w:sz w:val="20"/>
                <w:lang w:val="en-US" w:eastAsia="en-GB"/>
              </w:rPr>
              <w:lastRenderedPageBreak/>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CC3A3C" w:rsidRDefault="009C523F" w:rsidP="009C523F">
            <w:pPr>
              <w:ind w:right="141" w:hanging="2"/>
              <w:rPr>
                <w:rFonts w:cs="Arial"/>
                <w:b/>
                <w:bCs/>
                <w:sz w:val="20"/>
                <w:lang w:val="en-US" w:eastAsia="en-GB"/>
              </w:rPr>
            </w:pPr>
            <w:r w:rsidRPr="00CC3A3C">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C3A3C" w:rsidRDefault="009C523F" w:rsidP="009C523F">
            <w:pPr>
              <w:ind w:left="567" w:right="141"/>
              <w:jc w:val="center"/>
              <w:rPr>
                <w:rFonts w:cs="Arial"/>
                <w:b/>
                <w:bCs/>
                <w:sz w:val="20"/>
                <w:lang w:val="en-US" w:eastAsia="en-GB"/>
              </w:rPr>
            </w:pPr>
            <w:r w:rsidRPr="00CC3A3C">
              <w:rPr>
                <w:rFonts w:cs="Arial"/>
                <w:b/>
                <w:bCs/>
                <w:sz w:val="20"/>
                <w:lang w:val="en-US" w:eastAsia="en-GB"/>
              </w:rPr>
              <w:t xml:space="preserve">RAG Status </w:t>
            </w:r>
          </w:p>
        </w:tc>
      </w:tr>
      <w:tr w:rsidR="00A66B79" w:rsidRPr="00CC3A3C" w14:paraId="42081C92" w14:textId="77777777" w:rsidTr="00BB56CB">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8DC6D92" w:rsidR="00A66B79" w:rsidRPr="00BA7B29" w:rsidRDefault="00A66B79" w:rsidP="00A66B79">
            <w:pPr>
              <w:ind w:left="34" w:right="141"/>
              <w:rPr>
                <w:rFonts w:cs="Arial"/>
                <w:color w:val="000000" w:themeColor="text1"/>
                <w:sz w:val="20"/>
                <w:lang w:val="en-US" w:eastAsia="en-GB"/>
              </w:rPr>
            </w:pPr>
            <w:r w:rsidRPr="00BA7B29">
              <w:rPr>
                <w:rFonts w:cs="Arial"/>
                <w:color w:val="000000" w:themeColor="text1"/>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E28F" w14:textId="42D7154A" w:rsidR="00A66B79" w:rsidRPr="00BA7B29" w:rsidRDefault="00A66B7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BA7B29">
              <w:rPr>
                <w:rFonts w:cs="Arial"/>
                <w:color w:val="000000" w:themeColor="text1"/>
                <w:sz w:val="20"/>
                <w:lang w:val="en-US" w:eastAsia="en-GB"/>
              </w:rPr>
              <w:t xml:space="preserve">At Q1 there is a </w:t>
            </w:r>
            <w:r w:rsidR="00A95191" w:rsidRPr="00BA7B29">
              <w:rPr>
                <w:rFonts w:cs="Arial"/>
                <w:color w:val="000000" w:themeColor="text1"/>
                <w:sz w:val="20"/>
                <w:lang w:val="en-US" w:eastAsia="en-GB"/>
              </w:rPr>
              <w:t xml:space="preserve">projected net revenue </w:t>
            </w:r>
            <w:r w:rsidRPr="00BA7B29">
              <w:rPr>
                <w:rFonts w:cs="Arial"/>
                <w:color w:val="000000" w:themeColor="text1"/>
                <w:sz w:val="20"/>
                <w:lang w:val="en-US" w:eastAsia="en-GB"/>
              </w:rPr>
              <w:t>overspend of £</w:t>
            </w:r>
            <w:r w:rsidR="00EB52D3" w:rsidRPr="00BA7B29">
              <w:rPr>
                <w:rFonts w:cs="Arial"/>
                <w:color w:val="000000" w:themeColor="text1"/>
                <w:sz w:val="20"/>
                <w:lang w:val="en-US" w:eastAsia="en-GB"/>
              </w:rPr>
              <w:t>5</w:t>
            </w:r>
            <w:r w:rsidRPr="00BA7B29">
              <w:rPr>
                <w:rFonts w:cs="Arial"/>
                <w:color w:val="000000" w:themeColor="text1"/>
                <w:sz w:val="20"/>
                <w:lang w:val="en-US" w:eastAsia="en-GB"/>
              </w:rPr>
              <w:t>.7</w:t>
            </w:r>
            <w:r w:rsidR="005716B1" w:rsidRPr="00BA7B29">
              <w:rPr>
                <w:rFonts w:cs="Arial"/>
                <w:color w:val="000000" w:themeColor="text1"/>
                <w:sz w:val="20"/>
                <w:lang w:val="en-US" w:eastAsia="en-GB"/>
              </w:rPr>
              <w:t>21</w:t>
            </w:r>
            <w:r w:rsidRPr="00BA7B29">
              <w:rPr>
                <w:rFonts w:cs="Arial"/>
                <w:color w:val="000000" w:themeColor="text1"/>
                <w:sz w:val="20"/>
                <w:lang w:val="en-US" w:eastAsia="en-GB"/>
              </w:rPr>
              <w:t>m</w:t>
            </w:r>
            <w:r w:rsidR="00A95191" w:rsidRPr="00BA7B29">
              <w:rPr>
                <w:rFonts w:cs="Arial"/>
                <w:color w:val="000000" w:themeColor="text1"/>
                <w:sz w:val="20"/>
                <w:lang w:val="en-US" w:eastAsia="en-GB"/>
              </w:rPr>
              <w:t xml:space="preserve"> which assumes a 5% pay award increase. </w:t>
            </w:r>
          </w:p>
          <w:p w14:paraId="52DD188F" w14:textId="7D0A01A4" w:rsidR="00A66B79" w:rsidRPr="00BA7B29" w:rsidRDefault="00A66B7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BA7B29">
              <w:rPr>
                <w:rFonts w:cs="Arial"/>
                <w:color w:val="000000" w:themeColor="text1"/>
                <w:sz w:val="20"/>
                <w:lang w:val="en-US" w:eastAsia="en-GB"/>
              </w:rPr>
              <w:t xml:space="preserve">It is anticipated that by the end of the year this </w:t>
            </w:r>
            <w:r w:rsidR="00AB6724">
              <w:rPr>
                <w:rFonts w:cs="Arial"/>
                <w:color w:val="000000" w:themeColor="text1"/>
                <w:sz w:val="20"/>
                <w:lang w:val="en-US" w:eastAsia="en-GB"/>
              </w:rPr>
              <w:t xml:space="preserve">overspend </w:t>
            </w:r>
            <w:r w:rsidRPr="00BA7B29">
              <w:rPr>
                <w:rFonts w:cs="Arial"/>
                <w:color w:val="000000" w:themeColor="text1"/>
                <w:sz w:val="20"/>
                <w:lang w:val="en-US" w:eastAsia="en-GB"/>
              </w:rPr>
              <w:t>can be contained within budget through continued robust budget monitoring and challenge</w:t>
            </w:r>
            <w:r w:rsidR="00EB52D3" w:rsidRPr="00BA7B29">
              <w:rPr>
                <w:rFonts w:cs="Arial"/>
                <w:color w:val="000000" w:themeColor="text1"/>
                <w:sz w:val="20"/>
                <w:lang w:val="en-US" w:eastAsia="en-GB"/>
              </w:rPr>
              <w:t xml:space="preserve"> and use of </w:t>
            </w:r>
            <w:r w:rsidR="00BA7B29">
              <w:rPr>
                <w:rFonts w:cs="Arial"/>
                <w:color w:val="000000" w:themeColor="text1"/>
                <w:sz w:val="20"/>
                <w:lang w:val="en-US" w:eastAsia="en-GB"/>
              </w:rPr>
              <w:t xml:space="preserve">a </w:t>
            </w:r>
            <w:r w:rsidR="00EB52D3" w:rsidRPr="00BA7B29">
              <w:rPr>
                <w:rFonts w:cs="Arial"/>
                <w:color w:val="000000" w:themeColor="text1"/>
                <w:sz w:val="20"/>
                <w:lang w:val="en-US" w:eastAsia="en-GB"/>
              </w:rPr>
              <w:t xml:space="preserve">one off </w:t>
            </w:r>
            <w:r w:rsidR="00BA7B29">
              <w:rPr>
                <w:rFonts w:cs="Arial"/>
                <w:color w:val="000000" w:themeColor="text1"/>
                <w:sz w:val="20"/>
                <w:lang w:val="en-US" w:eastAsia="en-GB"/>
              </w:rPr>
              <w:t xml:space="preserve">capital financing underspend which will be confirmed later in the year. </w:t>
            </w:r>
          </w:p>
        </w:tc>
        <w:tc>
          <w:tcPr>
            <w:tcW w:w="14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70410E0" w14:textId="24177796" w:rsidR="00A66B79" w:rsidRPr="00CC3A3C" w:rsidRDefault="00BB56CB" w:rsidP="00A66B79">
            <w:pPr>
              <w:ind w:left="567" w:right="141"/>
              <w:rPr>
                <w:rFonts w:cs="Arial"/>
                <w:sz w:val="20"/>
                <w:lang w:val="en-US" w:eastAsia="en-GB"/>
              </w:rPr>
            </w:pPr>
            <w:r>
              <w:rPr>
                <w:rFonts w:cs="Arial"/>
                <w:sz w:val="20"/>
                <w:lang w:val="en-US" w:eastAsia="en-GB"/>
              </w:rPr>
              <w:t>Amber</w:t>
            </w:r>
          </w:p>
        </w:tc>
      </w:tr>
      <w:tr w:rsidR="00BA7B29" w:rsidRPr="00CC3A3C" w14:paraId="4AE3C652" w14:textId="77777777" w:rsidTr="00BA7B29">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50EC" w14:textId="1C50AAE2" w:rsidR="00BA7B29" w:rsidRPr="00BA7B29" w:rsidRDefault="00BA7B29" w:rsidP="00A66B79">
            <w:pPr>
              <w:ind w:left="34" w:right="141"/>
              <w:rPr>
                <w:rFonts w:cs="Arial"/>
                <w:color w:val="000000" w:themeColor="text1"/>
                <w:sz w:val="20"/>
                <w:lang w:val="en-US" w:eastAsia="en-GB"/>
              </w:rPr>
            </w:pPr>
            <w:r>
              <w:rPr>
                <w:rFonts w:cs="Arial"/>
                <w:color w:val="000000" w:themeColor="text1"/>
                <w:sz w:val="20"/>
                <w:lang w:val="en-US" w:eastAsia="en-GB"/>
              </w:rPr>
              <w:t>Pay inflation impact on budget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3F55" w14:textId="03EDE82B" w:rsidR="00BA7B29" w:rsidRPr="00BA7B29" w:rsidRDefault="00BA7B2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3A742D">
              <w:rPr>
                <w:rFonts w:cs="Arial"/>
                <w:sz w:val="20"/>
                <w:lang w:val="en-US" w:eastAsia="en-GB"/>
              </w:rPr>
              <w:t xml:space="preserve">The forecast overspend assumes a 5% pay award and therefore, there is a further risk </w:t>
            </w:r>
            <w:r w:rsidR="00AB6724" w:rsidRPr="003A742D">
              <w:rPr>
                <w:rFonts w:cs="Arial"/>
                <w:sz w:val="20"/>
                <w:lang w:val="en-US" w:eastAsia="en-GB"/>
              </w:rPr>
              <w:t xml:space="preserve">to the forecast should the </w:t>
            </w:r>
            <w:r w:rsidRPr="003A742D">
              <w:rPr>
                <w:rFonts w:cs="Arial"/>
                <w:sz w:val="20"/>
                <w:lang w:val="en-US" w:eastAsia="en-GB"/>
              </w:rPr>
              <w:t xml:space="preserve">pay award </w:t>
            </w:r>
            <w:r w:rsidR="00AB6724" w:rsidRPr="003A742D">
              <w:rPr>
                <w:rFonts w:cs="Arial"/>
                <w:sz w:val="20"/>
                <w:lang w:val="en-US" w:eastAsia="en-GB"/>
              </w:rPr>
              <w:t xml:space="preserve">be </w:t>
            </w:r>
            <w:r w:rsidRPr="003A742D">
              <w:rPr>
                <w:rFonts w:cs="Arial"/>
                <w:sz w:val="20"/>
                <w:lang w:val="en-US" w:eastAsia="en-GB"/>
              </w:rPr>
              <w:t xml:space="preserve">in excess of 5%.  For every additional 1% pay award this would equate to an additional £1m overspend, which would require compensatory savings to be made or central government support </w:t>
            </w:r>
            <w:r w:rsidR="00AB6724" w:rsidRPr="003A742D">
              <w:rPr>
                <w:rFonts w:cs="Arial"/>
                <w:sz w:val="20"/>
                <w:lang w:val="en-US" w:eastAsia="en-GB"/>
              </w:rPr>
              <w:t xml:space="preserve">be provided </w:t>
            </w:r>
            <w:r w:rsidRPr="003A742D">
              <w:rPr>
                <w:rFonts w:cs="Arial"/>
                <w:sz w:val="20"/>
                <w:lang w:val="en-US" w:eastAsia="en-GB"/>
              </w:rPr>
              <w:t xml:space="preserve">to fund </w:t>
            </w:r>
            <w:r>
              <w:rPr>
                <w:rFonts w:cs="Arial"/>
                <w:color w:val="000000" w:themeColor="text1"/>
                <w:sz w:val="20"/>
                <w:lang w:val="en-US" w:eastAsia="en-GB"/>
              </w:rPr>
              <w:t>both the in year and ongoing impact.</w:t>
            </w:r>
          </w:p>
        </w:tc>
        <w:tc>
          <w:tcPr>
            <w:tcW w:w="146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33EC9D6A" w14:textId="77777777" w:rsidR="00BA7B29" w:rsidRDefault="00BA7B29" w:rsidP="00A66B79">
            <w:pPr>
              <w:ind w:left="567" w:right="141"/>
              <w:rPr>
                <w:rFonts w:cs="Arial"/>
                <w:sz w:val="20"/>
                <w:lang w:val="en-US" w:eastAsia="en-GB"/>
              </w:rPr>
            </w:pPr>
            <w:r>
              <w:rPr>
                <w:rFonts w:cs="Arial"/>
                <w:sz w:val="20"/>
                <w:highlight w:val="red"/>
                <w:lang w:val="en-US" w:eastAsia="en-GB"/>
              </w:rPr>
              <w:t>Red</w:t>
            </w:r>
          </w:p>
          <w:p w14:paraId="4BDB8A47" w14:textId="77777777" w:rsidR="00BA7B29" w:rsidRDefault="00BA7B29" w:rsidP="00A66B79">
            <w:pPr>
              <w:ind w:left="567" w:right="141"/>
              <w:rPr>
                <w:rFonts w:cs="Arial"/>
                <w:sz w:val="20"/>
                <w:lang w:val="en-US" w:eastAsia="en-GB"/>
              </w:rPr>
            </w:pPr>
          </w:p>
          <w:p w14:paraId="09014117" w14:textId="77777777" w:rsidR="00BA7B29" w:rsidRDefault="00BA7B29" w:rsidP="00A66B79">
            <w:pPr>
              <w:ind w:left="567" w:right="141"/>
              <w:rPr>
                <w:rFonts w:cs="Arial"/>
                <w:sz w:val="20"/>
                <w:lang w:val="en-US" w:eastAsia="en-GB"/>
              </w:rPr>
            </w:pPr>
          </w:p>
          <w:p w14:paraId="513F710B" w14:textId="77777777" w:rsidR="00BA7B29" w:rsidRDefault="00BA7B29" w:rsidP="00A66B79">
            <w:pPr>
              <w:ind w:left="567" w:right="141"/>
              <w:rPr>
                <w:rFonts w:cs="Arial"/>
                <w:sz w:val="20"/>
                <w:lang w:val="en-US" w:eastAsia="en-GB"/>
              </w:rPr>
            </w:pPr>
          </w:p>
          <w:p w14:paraId="09DD7902" w14:textId="77777777" w:rsidR="00BA7B29" w:rsidRDefault="00BA7B29" w:rsidP="00A66B79">
            <w:pPr>
              <w:ind w:left="567" w:right="141"/>
              <w:rPr>
                <w:rFonts w:cs="Arial"/>
                <w:sz w:val="20"/>
                <w:lang w:val="en-US" w:eastAsia="en-GB"/>
              </w:rPr>
            </w:pPr>
          </w:p>
          <w:p w14:paraId="65823800" w14:textId="77777777" w:rsidR="00BA7B29" w:rsidRDefault="00BA7B29" w:rsidP="00A66B79">
            <w:pPr>
              <w:ind w:left="567" w:right="141"/>
              <w:rPr>
                <w:rFonts w:cs="Arial"/>
                <w:sz w:val="20"/>
                <w:lang w:val="en-US" w:eastAsia="en-GB"/>
              </w:rPr>
            </w:pPr>
          </w:p>
          <w:p w14:paraId="77C31E55" w14:textId="77777777" w:rsidR="00BA7B29" w:rsidRDefault="00BA7B29" w:rsidP="00A66B79">
            <w:pPr>
              <w:ind w:left="567" w:right="141"/>
              <w:rPr>
                <w:rFonts w:cs="Arial"/>
                <w:sz w:val="20"/>
                <w:lang w:val="en-US" w:eastAsia="en-GB"/>
              </w:rPr>
            </w:pPr>
          </w:p>
          <w:p w14:paraId="022E724E" w14:textId="4FAB4000" w:rsidR="00BA7B29" w:rsidRDefault="00BA7B29" w:rsidP="00A66B79">
            <w:pPr>
              <w:ind w:left="567" w:right="141"/>
              <w:rPr>
                <w:rFonts w:cs="Arial"/>
                <w:sz w:val="20"/>
                <w:lang w:val="en-US" w:eastAsia="en-GB"/>
              </w:rPr>
            </w:pPr>
          </w:p>
        </w:tc>
      </w:tr>
      <w:tr w:rsidR="00A66B79" w:rsidRPr="00CC3A3C"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A66B79" w:rsidRPr="00EE2675" w:rsidRDefault="00A66B79" w:rsidP="00A66B79">
            <w:pPr>
              <w:ind w:left="34" w:right="141"/>
              <w:rPr>
                <w:rFonts w:cs="Arial"/>
                <w:sz w:val="20"/>
                <w:lang w:val="en-US" w:eastAsia="en-GB"/>
              </w:rPr>
            </w:pPr>
            <w:r w:rsidRPr="00EE2675">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Income target reprofiled over four years rather than three</w:t>
            </w:r>
          </w:p>
          <w:p w14:paraId="53E99BBC" w14:textId="0028D92B"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 xml:space="preserve">Impact of reprofiling on </w:t>
            </w:r>
            <w:r w:rsidR="00EE2675" w:rsidRPr="00EE2675">
              <w:rPr>
                <w:rFonts w:cs="Arial"/>
                <w:sz w:val="20"/>
                <w:lang w:val="en-US" w:eastAsia="en-GB"/>
              </w:rPr>
              <w:t>2022-23</w:t>
            </w:r>
            <w:r w:rsidRPr="00EE2675">
              <w:rPr>
                <w:rFonts w:cs="Arial"/>
                <w:sz w:val="20"/>
                <w:lang w:val="en-US" w:eastAsia="en-GB"/>
              </w:rPr>
              <w:t xml:space="preserve"> budget is already assumed in the overall outturn</w:t>
            </w:r>
          </w:p>
          <w:p w14:paraId="340AD2BD" w14:textId="77777777"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Quarterly stakeholder groups</w:t>
            </w:r>
          </w:p>
          <w:p w14:paraId="4DC591E4" w14:textId="33CE7525"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A66B79" w:rsidRPr="00CC3A3C" w:rsidRDefault="00A66B79" w:rsidP="00A66B79">
            <w:pPr>
              <w:ind w:left="567" w:right="141"/>
              <w:rPr>
                <w:rFonts w:cs="Arial"/>
                <w:sz w:val="20"/>
                <w:lang w:val="en-US" w:eastAsia="en-GB"/>
              </w:rPr>
            </w:pPr>
            <w:r w:rsidRPr="00CC3A3C">
              <w:rPr>
                <w:rFonts w:cs="Arial"/>
                <w:sz w:val="20"/>
                <w:lang w:val="en-US" w:eastAsia="en-GB"/>
              </w:rPr>
              <w:t>Green</w:t>
            </w:r>
          </w:p>
        </w:tc>
      </w:tr>
    </w:tbl>
    <w:p w14:paraId="0AE9056F" w14:textId="13C00067" w:rsidR="009C523F" w:rsidRDefault="009C523F" w:rsidP="00731669">
      <w:pPr>
        <w:ind w:left="567"/>
        <w:jc w:val="both"/>
        <w:rPr>
          <w:szCs w:val="24"/>
          <w:lang w:val="en-US"/>
        </w:rPr>
      </w:pPr>
    </w:p>
    <w:p w14:paraId="3A64D6CD" w14:textId="710E6B54" w:rsidR="002A3FEF" w:rsidRPr="00CC3A3C" w:rsidRDefault="00BC74D1" w:rsidP="00731669">
      <w:pPr>
        <w:pStyle w:val="Heading2"/>
        <w:tabs>
          <w:tab w:val="left" w:pos="567"/>
        </w:tabs>
        <w:jc w:val="both"/>
        <w:rPr>
          <w:sz w:val="24"/>
          <w:szCs w:val="24"/>
        </w:rPr>
      </w:pPr>
      <w:r w:rsidRPr="00CC3A3C">
        <w:rPr>
          <w:b w:val="0"/>
          <w:sz w:val="24"/>
          <w:szCs w:val="24"/>
        </w:rPr>
        <w:t>10</w:t>
      </w:r>
      <w:r w:rsidR="004C0103" w:rsidRPr="00CC3A3C">
        <w:rPr>
          <w:b w:val="0"/>
          <w:sz w:val="24"/>
          <w:szCs w:val="24"/>
        </w:rPr>
        <w:t>.0</w:t>
      </w:r>
      <w:r w:rsidR="004C0103" w:rsidRPr="00CC3A3C">
        <w:rPr>
          <w:sz w:val="24"/>
          <w:szCs w:val="24"/>
        </w:rPr>
        <w:tab/>
      </w:r>
      <w:r w:rsidR="002A3FEF" w:rsidRPr="00CC3A3C">
        <w:rPr>
          <w:sz w:val="24"/>
          <w:szCs w:val="24"/>
        </w:rPr>
        <w:t xml:space="preserve">Procurement Implications </w:t>
      </w:r>
    </w:p>
    <w:p w14:paraId="49913689" w14:textId="77777777" w:rsidR="005641E0" w:rsidRPr="00CC3A3C" w:rsidRDefault="005641E0" w:rsidP="00731669">
      <w:pPr>
        <w:tabs>
          <w:tab w:val="left" w:pos="567"/>
        </w:tabs>
        <w:jc w:val="both"/>
        <w:rPr>
          <w:szCs w:val="24"/>
        </w:rPr>
      </w:pPr>
    </w:p>
    <w:p w14:paraId="62E60B38" w14:textId="2393544B" w:rsidR="002A3FEF" w:rsidRPr="00CC3A3C" w:rsidRDefault="00CC3A3C" w:rsidP="00731669">
      <w:pPr>
        <w:tabs>
          <w:tab w:val="left" w:pos="567"/>
        </w:tabs>
        <w:ind w:left="567"/>
        <w:jc w:val="both"/>
        <w:rPr>
          <w:szCs w:val="24"/>
        </w:rPr>
      </w:pPr>
      <w:r w:rsidRPr="00CC3A3C">
        <w:rPr>
          <w:szCs w:val="24"/>
        </w:rPr>
        <w:t>Any procurement arising from this report will be supported by the Procurement Team and will be undertaken compliant with the Public Contract Regulations 2015 and the Council’s Contract Procedure Rules.</w:t>
      </w:r>
    </w:p>
    <w:p w14:paraId="2E49614D" w14:textId="77777777" w:rsidR="002A3FEF" w:rsidRPr="00CC3A3C" w:rsidRDefault="002A3FEF" w:rsidP="00AF66F2">
      <w:pPr>
        <w:pStyle w:val="Heading2"/>
        <w:jc w:val="both"/>
        <w:rPr>
          <w:sz w:val="24"/>
          <w:szCs w:val="24"/>
        </w:rPr>
      </w:pPr>
    </w:p>
    <w:p w14:paraId="50268769" w14:textId="7D25E6A8" w:rsidR="00333FAA" w:rsidRPr="00CC3A3C" w:rsidRDefault="000058C5" w:rsidP="00731669">
      <w:pPr>
        <w:pStyle w:val="Heading2"/>
        <w:ind w:left="567" w:hanging="567"/>
        <w:jc w:val="both"/>
        <w:rPr>
          <w:sz w:val="24"/>
          <w:szCs w:val="24"/>
        </w:rPr>
      </w:pPr>
      <w:r w:rsidRPr="00CC3A3C">
        <w:rPr>
          <w:b w:val="0"/>
          <w:sz w:val="24"/>
          <w:szCs w:val="24"/>
        </w:rPr>
        <w:t>1</w:t>
      </w:r>
      <w:r w:rsidR="00BC74D1" w:rsidRPr="00CC3A3C">
        <w:rPr>
          <w:b w:val="0"/>
          <w:sz w:val="24"/>
          <w:szCs w:val="24"/>
        </w:rPr>
        <w:t>1</w:t>
      </w:r>
      <w:r w:rsidR="00E269CF" w:rsidRPr="00CC3A3C">
        <w:rPr>
          <w:b w:val="0"/>
          <w:sz w:val="24"/>
          <w:szCs w:val="24"/>
        </w:rPr>
        <w:t>.0</w:t>
      </w:r>
      <w:r w:rsidR="00E269CF" w:rsidRPr="00CC3A3C">
        <w:rPr>
          <w:sz w:val="24"/>
          <w:szCs w:val="24"/>
        </w:rPr>
        <w:tab/>
      </w:r>
      <w:r w:rsidR="00333FAA" w:rsidRPr="00CC3A3C">
        <w:rPr>
          <w:sz w:val="24"/>
          <w:szCs w:val="24"/>
        </w:rPr>
        <w:t>Legal Implications</w:t>
      </w:r>
    </w:p>
    <w:p w14:paraId="7125A913" w14:textId="77777777" w:rsidR="005641E0" w:rsidRPr="00CC3A3C" w:rsidRDefault="005641E0" w:rsidP="00AF66F2">
      <w:pPr>
        <w:jc w:val="both"/>
        <w:rPr>
          <w:szCs w:val="24"/>
        </w:rPr>
      </w:pPr>
    </w:p>
    <w:p w14:paraId="4CD42740" w14:textId="246F4F28" w:rsidR="005641E0" w:rsidRPr="00CC3A3C" w:rsidRDefault="005641E0" w:rsidP="00731669">
      <w:pPr>
        <w:ind w:left="567"/>
        <w:jc w:val="both"/>
        <w:rPr>
          <w:szCs w:val="24"/>
        </w:rPr>
      </w:pPr>
      <w:r w:rsidRPr="00CC3A3C">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CC3A3C" w:rsidRDefault="00E81EEA" w:rsidP="00731669">
      <w:pPr>
        <w:ind w:left="567"/>
        <w:jc w:val="both"/>
        <w:rPr>
          <w:szCs w:val="24"/>
        </w:rPr>
      </w:pPr>
    </w:p>
    <w:p w14:paraId="1222B777" w14:textId="3BB3A419" w:rsidR="0054590F" w:rsidRPr="00CC3A3C" w:rsidRDefault="00E269CF" w:rsidP="00731669">
      <w:pPr>
        <w:pStyle w:val="Heading2"/>
        <w:ind w:left="567" w:hanging="567"/>
        <w:jc w:val="both"/>
        <w:rPr>
          <w:sz w:val="24"/>
          <w:szCs w:val="24"/>
        </w:rPr>
      </w:pPr>
      <w:r w:rsidRPr="00CC3A3C">
        <w:rPr>
          <w:b w:val="0"/>
          <w:sz w:val="24"/>
          <w:szCs w:val="24"/>
        </w:rPr>
        <w:t>1</w:t>
      </w:r>
      <w:r w:rsidR="00BC74D1" w:rsidRPr="00CC3A3C">
        <w:rPr>
          <w:b w:val="0"/>
          <w:sz w:val="24"/>
          <w:szCs w:val="24"/>
        </w:rPr>
        <w:t>2</w:t>
      </w:r>
      <w:r w:rsidRPr="00CC3A3C">
        <w:rPr>
          <w:b w:val="0"/>
          <w:sz w:val="24"/>
          <w:szCs w:val="24"/>
        </w:rPr>
        <w:t>.0</w:t>
      </w:r>
      <w:r w:rsidRPr="00CC3A3C">
        <w:rPr>
          <w:sz w:val="24"/>
          <w:szCs w:val="24"/>
        </w:rPr>
        <w:tab/>
      </w:r>
      <w:r w:rsidR="00333FAA" w:rsidRPr="00CC3A3C">
        <w:rPr>
          <w:sz w:val="24"/>
          <w:szCs w:val="24"/>
        </w:rPr>
        <w:t>Financial Implications</w:t>
      </w:r>
    </w:p>
    <w:p w14:paraId="58E51DB5" w14:textId="77777777" w:rsidR="0054590F" w:rsidRPr="00CC3A3C" w:rsidRDefault="00E269CF" w:rsidP="00731669">
      <w:pPr>
        <w:tabs>
          <w:tab w:val="left" w:pos="709"/>
        </w:tabs>
        <w:ind w:left="567" w:hanging="567"/>
        <w:jc w:val="both"/>
        <w:rPr>
          <w:szCs w:val="24"/>
        </w:rPr>
      </w:pPr>
      <w:r w:rsidRPr="00CC3A3C">
        <w:rPr>
          <w:szCs w:val="24"/>
        </w:rPr>
        <w:tab/>
      </w:r>
      <w:r w:rsidR="005641E0" w:rsidRPr="00CC3A3C">
        <w:rPr>
          <w:szCs w:val="24"/>
        </w:rPr>
        <w:t>Financial matters are integral to this report.</w:t>
      </w:r>
    </w:p>
    <w:p w14:paraId="68B17B8C" w14:textId="77777777" w:rsidR="001C7E35" w:rsidRPr="00CC3A3C" w:rsidRDefault="001C7E35" w:rsidP="00AF66F2">
      <w:pPr>
        <w:pStyle w:val="Heading2"/>
        <w:jc w:val="both"/>
        <w:rPr>
          <w:sz w:val="24"/>
          <w:szCs w:val="24"/>
        </w:rPr>
      </w:pPr>
    </w:p>
    <w:p w14:paraId="7BDD9F0B" w14:textId="42F58AC2" w:rsidR="00333FAA" w:rsidRPr="00CC3A3C" w:rsidRDefault="00E269CF" w:rsidP="00731669">
      <w:pPr>
        <w:pStyle w:val="Heading2"/>
        <w:keepNext/>
        <w:ind w:left="567" w:hanging="567"/>
        <w:jc w:val="both"/>
        <w:rPr>
          <w:sz w:val="24"/>
          <w:szCs w:val="24"/>
        </w:rPr>
      </w:pPr>
      <w:r w:rsidRPr="00CC3A3C">
        <w:rPr>
          <w:b w:val="0"/>
          <w:sz w:val="24"/>
          <w:szCs w:val="24"/>
        </w:rPr>
        <w:t>1</w:t>
      </w:r>
      <w:r w:rsidR="00BC74D1" w:rsidRPr="00CC3A3C">
        <w:rPr>
          <w:b w:val="0"/>
          <w:sz w:val="24"/>
          <w:szCs w:val="24"/>
        </w:rPr>
        <w:t>3.</w:t>
      </w:r>
      <w:r w:rsidRPr="00CC3A3C">
        <w:rPr>
          <w:b w:val="0"/>
          <w:sz w:val="24"/>
          <w:szCs w:val="24"/>
        </w:rPr>
        <w:t>0</w:t>
      </w:r>
      <w:r w:rsidRPr="00CC3A3C">
        <w:rPr>
          <w:sz w:val="24"/>
          <w:szCs w:val="24"/>
        </w:rPr>
        <w:tab/>
      </w:r>
      <w:r w:rsidR="00333FAA" w:rsidRPr="00CC3A3C">
        <w:rPr>
          <w:sz w:val="24"/>
          <w:szCs w:val="24"/>
        </w:rPr>
        <w:t>Equalities implications</w:t>
      </w:r>
      <w:r w:rsidR="001C7E35" w:rsidRPr="00CC3A3C">
        <w:rPr>
          <w:sz w:val="24"/>
          <w:szCs w:val="24"/>
        </w:rPr>
        <w:t xml:space="preserve"> </w:t>
      </w:r>
      <w:r w:rsidR="00333FAA" w:rsidRPr="00CC3A3C">
        <w:rPr>
          <w:sz w:val="24"/>
          <w:szCs w:val="24"/>
        </w:rPr>
        <w:t>/</w:t>
      </w:r>
      <w:r w:rsidR="001C7E35" w:rsidRPr="00CC3A3C">
        <w:rPr>
          <w:sz w:val="24"/>
          <w:szCs w:val="24"/>
        </w:rPr>
        <w:t xml:space="preserve"> </w:t>
      </w:r>
      <w:r w:rsidR="00333FAA" w:rsidRPr="00CC3A3C">
        <w:rPr>
          <w:sz w:val="24"/>
          <w:szCs w:val="24"/>
        </w:rPr>
        <w:t>Public Sector Equality Duty</w:t>
      </w:r>
    </w:p>
    <w:p w14:paraId="2187A39A" w14:textId="77777777" w:rsidR="00990FE6" w:rsidRPr="00CC3A3C" w:rsidRDefault="00990FE6" w:rsidP="00731669">
      <w:pPr>
        <w:ind w:left="567" w:hanging="567"/>
      </w:pPr>
    </w:p>
    <w:p w14:paraId="5D5B50CF" w14:textId="22DC888A" w:rsidR="00731669" w:rsidRPr="00CC3A3C" w:rsidRDefault="00731669" w:rsidP="00731669">
      <w:pPr>
        <w:ind w:left="567" w:hanging="567"/>
      </w:pPr>
      <w:r w:rsidRPr="00CC3A3C">
        <w:t xml:space="preserve">13.1 </w:t>
      </w:r>
      <w:r w:rsidR="00990FE6" w:rsidRPr="00CC3A3C">
        <w:t xml:space="preserve">Decision makers should have due regard to the public sector equality duty in making their decisions. The equalities duties are continuing duties they are not duties to secure a particular outcome. The equalities impact will be revisited on </w:t>
      </w:r>
      <w:r w:rsidR="00990FE6" w:rsidRPr="00CC3A3C">
        <w:lastRenderedPageBreak/>
        <w:t>each of the</w:t>
      </w:r>
      <w:r w:rsidR="00372313">
        <w:t xml:space="preserve"> budget</w:t>
      </w:r>
      <w:r w:rsidR="00990FE6" w:rsidRPr="00CC3A3C">
        <w:t xml:space="preserve"> proposals as they are developed. Consideration of the duties should prec</w:t>
      </w:r>
      <w:r w:rsidR="00C75F94" w:rsidRPr="00CC3A3C">
        <w:t xml:space="preserve">ede </w:t>
      </w:r>
      <w:r w:rsidR="00990FE6" w:rsidRPr="00CC3A3C">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CC3A3C" w:rsidRDefault="00731669" w:rsidP="00731669">
      <w:pPr>
        <w:ind w:left="567" w:hanging="567"/>
      </w:pPr>
    </w:p>
    <w:p w14:paraId="7B11E615" w14:textId="1589DE9E" w:rsidR="00990FE6" w:rsidRPr="00CC3A3C" w:rsidRDefault="00731669" w:rsidP="00731669">
      <w:pPr>
        <w:ind w:left="567" w:hanging="567"/>
      </w:pPr>
      <w:r w:rsidRPr="00CC3A3C">
        <w:t xml:space="preserve">13.2 </w:t>
      </w:r>
      <w:r w:rsidR="00990FE6" w:rsidRPr="00CC3A3C">
        <w:t>A public authority must, in the exercise of its functions, have due regard to the need to:</w:t>
      </w:r>
    </w:p>
    <w:p w14:paraId="568C4E6B" w14:textId="77777777" w:rsidR="00F17392" w:rsidRPr="00CC3A3C" w:rsidRDefault="00F17392" w:rsidP="00F17392">
      <w:pPr>
        <w:ind w:left="709"/>
      </w:pPr>
    </w:p>
    <w:p w14:paraId="78B4BCD2" w14:textId="10DBA6BF" w:rsidR="00990FE6" w:rsidRPr="00CC3A3C" w:rsidRDefault="00990FE6" w:rsidP="00AF06B3">
      <w:pPr>
        <w:pStyle w:val="ListParagraph"/>
        <w:numPr>
          <w:ilvl w:val="0"/>
          <w:numId w:val="6"/>
        </w:numPr>
        <w:ind w:hanging="578"/>
      </w:pPr>
      <w:r w:rsidRPr="00CC3A3C">
        <w:t>eliminate discrimination, harassment, victimisation and any other conduct that is prohibited by or under this Act;</w:t>
      </w:r>
    </w:p>
    <w:p w14:paraId="48BCB49B" w14:textId="1A723A80" w:rsidR="00990FE6" w:rsidRPr="00CC3A3C" w:rsidRDefault="00990FE6" w:rsidP="00AF06B3">
      <w:pPr>
        <w:pStyle w:val="ListParagraph"/>
        <w:numPr>
          <w:ilvl w:val="0"/>
          <w:numId w:val="6"/>
        </w:numPr>
        <w:ind w:hanging="578"/>
      </w:pPr>
      <w:r w:rsidRPr="00CC3A3C">
        <w:t>advance equality of opportunity between persons who share a relevant protected characteristic and persons who do not share it;</w:t>
      </w:r>
    </w:p>
    <w:p w14:paraId="0A6982F1" w14:textId="2B3AFF97" w:rsidR="00990FE6" w:rsidRPr="00CC3A3C" w:rsidRDefault="00990FE6" w:rsidP="00AF06B3">
      <w:pPr>
        <w:pStyle w:val="ListParagraph"/>
        <w:numPr>
          <w:ilvl w:val="0"/>
          <w:numId w:val="6"/>
        </w:numPr>
        <w:ind w:hanging="578"/>
      </w:pPr>
      <w:r w:rsidRPr="00CC3A3C">
        <w:t>Foster good relations between persons who share a relevant protected characteristic and persons who do not share it.</w:t>
      </w:r>
    </w:p>
    <w:p w14:paraId="39FA844C" w14:textId="77777777" w:rsidR="00560DEF" w:rsidRPr="00CC3A3C" w:rsidRDefault="00560DEF" w:rsidP="009B2C8F">
      <w:pPr>
        <w:pStyle w:val="ListParagraph"/>
        <w:ind w:left="1429"/>
      </w:pPr>
    </w:p>
    <w:p w14:paraId="0CD108DB" w14:textId="2B8AC1F7" w:rsidR="00990FE6" w:rsidRPr="00CC3A3C" w:rsidRDefault="00731669" w:rsidP="00731669">
      <w:pPr>
        <w:ind w:left="720" w:hanging="720"/>
      </w:pPr>
      <w:r w:rsidRPr="00CC3A3C">
        <w:t>13.2</w:t>
      </w:r>
      <w:r w:rsidRPr="00CC3A3C">
        <w:tab/>
      </w:r>
      <w:r w:rsidR="00990FE6" w:rsidRPr="00CC3A3C">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CC3A3C" w:rsidRDefault="00560DEF" w:rsidP="00F17392">
      <w:pPr>
        <w:ind w:left="709"/>
      </w:pPr>
    </w:p>
    <w:p w14:paraId="4A4D80F7" w14:textId="116C1B73" w:rsidR="00990FE6" w:rsidRPr="00CC3A3C" w:rsidRDefault="00990FE6" w:rsidP="00AF06B3">
      <w:pPr>
        <w:pStyle w:val="ListParagraph"/>
        <w:numPr>
          <w:ilvl w:val="0"/>
          <w:numId w:val="7"/>
        </w:numPr>
        <w:ind w:hanging="578"/>
      </w:pPr>
      <w:r w:rsidRPr="00CC3A3C">
        <w:t>remove or minimise disadvantages suffered by persons who share a relevant protected characteristic that are connected to that characteristic;</w:t>
      </w:r>
    </w:p>
    <w:p w14:paraId="1A59618B" w14:textId="7B65CB36" w:rsidR="00990FE6" w:rsidRPr="00CC3A3C" w:rsidRDefault="00990FE6" w:rsidP="00AF06B3">
      <w:pPr>
        <w:pStyle w:val="ListParagraph"/>
        <w:numPr>
          <w:ilvl w:val="0"/>
          <w:numId w:val="7"/>
        </w:numPr>
        <w:ind w:hanging="578"/>
      </w:pPr>
      <w:r w:rsidRPr="00CC3A3C">
        <w:t>take steps to meet the needs of persons who share a relevant protected characteristic that are different from the needs of persons who do not share it;</w:t>
      </w:r>
    </w:p>
    <w:p w14:paraId="03CFB31B" w14:textId="77777777" w:rsidR="000942BF" w:rsidRDefault="00990FE6" w:rsidP="00AF06B3">
      <w:pPr>
        <w:pStyle w:val="ListParagraph"/>
        <w:numPr>
          <w:ilvl w:val="0"/>
          <w:numId w:val="7"/>
        </w:numPr>
        <w:ind w:hanging="578"/>
      </w:pPr>
      <w:r w:rsidRPr="00CC3A3C">
        <w:t>Encourage persons who share a relevant protected characteristic to participate in public life or in any other activity in which participation by such persons is disproportionately low.</w:t>
      </w:r>
    </w:p>
    <w:p w14:paraId="04A8CDF0" w14:textId="77777777" w:rsidR="000942BF" w:rsidRDefault="00990FE6" w:rsidP="00AF06B3">
      <w:pPr>
        <w:pStyle w:val="ListParagraph"/>
        <w:numPr>
          <w:ilvl w:val="0"/>
          <w:numId w:val="7"/>
        </w:numPr>
        <w:ind w:hanging="578"/>
      </w:pPr>
      <w:r w:rsidRPr="00CC3A3C">
        <w:t>The steps involved in meeting the needs of disabled persons that are different from the needs of persons who are not disabled include, in particular, steps to take account of disabled persons’ disabilities.</w:t>
      </w:r>
    </w:p>
    <w:p w14:paraId="5128BA33" w14:textId="039EF850" w:rsidR="00990FE6" w:rsidRPr="00CC3A3C" w:rsidRDefault="00990FE6" w:rsidP="00AF06B3">
      <w:pPr>
        <w:pStyle w:val="ListParagraph"/>
        <w:numPr>
          <w:ilvl w:val="0"/>
          <w:numId w:val="7"/>
        </w:numPr>
        <w:ind w:hanging="578"/>
      </w:pPr>
      <w:r w:rsidRPr="00CC3A3C">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CC3A3C" w:rsidRDefault="00990FE6" w:rsidP="00AF06B3">
      <w:pPr>
        <w:pStyle w:val="ListParagraph"/>
        <w:numPr>
          <w:ilvl w:val="0"/>
          <w:numId w:val="9"/>
        </w:numPr>
        <w:ind w:hanging="578"/>
      </w:pPr>
      <w:r w:rsidRPr="00CC3A3C">
        <w:t>Tackle prejudice, and</w:t>
      </w:r>
    </w:p>
    <w:p w14:paraId="0B398716" w14:textId="3788BD7E" w:rsidR="00990FE6" w:rsidRPr="00CC3A3C" w:rsidRDefault="00990FE6" w:rsidP="00AF06B3">
      <w:pPr>
        <w:pStyle w:val="ListParagraph"/>
        <w:numPr>
          <w:ilvl w:val="0"/>
          <w:numId w:val="8"/>
        </w:numPr>
        <w:ind w:hanging="578"/>
      </w:pPr>
      <w:r w:rsidRPr="00CC3A3C">
        <w:t>Promote understanding.</w:t>
      </w:r>
    </w:p>
    <w:p w14:paraId="34E6AD96" w14:textId="77777777" w:rsidR="007C5702" w:rsidRPr="00CC3A3C" w:rsidRDefault="007C5702" w:rsidP="007C5702">
      <w:pPr>
        <w:pStyle w:val="ListParagraph"/>
        <w:ind w:left="1429"/>
      </w:pPr>
    </w:p>
    <w:p w14:paraId="38FFFD95" w14:textId="053FF494" w:rsidR="00990FE6" w:rsidRPr="00CC3A3C" w:rsidRDefault="00731669" w:rsidP="00731669">
      <w:pPr>
        <w:ind w:left="720" w:hanging="720"/>
      </w:pPr>
      <w:r w:rsidRPr="00CC3A3C">
        <w:t>13.3</w:t>
      </w:r>
      <w:r w:rsidRPr="00CC3A3C">
        <w:tab/>
      </w:r>
      <w:r w:rsidR="00990FE6" w:rsidRPr="00CC3A3C">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CC3A3C" w:rsidRDefault="00990FE6" w:rsidP="00AF06B3">
      <w:pPr>
        <w:pStyle w:val="ListParagraph"/>
        <w:numPr>
          <w:ilvl w:val="1"/>
          <w:numId w:val="23"/>
        </w:numPr>
        <w:ind w:left="1418" w:hanging="567"/>
      </w:pPr>
      <w:r w:rsidRPr="00CC3A3C">
        <w:t>Age</w:t>
      </w:r>
    </w:p>
    <w:p w14:paraId="2ED037E6" w14:textId="601FF25C" w:rsidR="00990FE6" w:rsidRPr="00CC3A3C" w:rsidRDefault="00990FE6" w:rsidP="00AF06B3">
      <w:pPr>
        <w:pStyle w:val="ListParagraph"/>
        <w:numPr>
          <w:ilvl w:val="1"/>
          <w:numId w:val="23"/>
        </w:numPr>
        <w:ind w:left="1418" w:hanging="567"/>
      </w:pPr>
      <w:r w:rsidRPr="00CC3A3C">
        <w:t>Disability</w:t>
      </w:r>
    </w:p>
    <w:p w14:paraId="04FD4D12" w14:textId="097260BF" w:rsidR="00990FE6" w:rsidRPr="00CC3A3C" w:rsidRDefault="00990FE6" w:rsidP="00AF06B3">
      <w:pPr>
        <w:pStyle w:val="ListParagraph"/>
        <w:numPr>
          <w:ilvl w:val="1"/>
          <w:numId w:val="23"/>
        </w:numPr>
        <w:ind w:left="1418" w:hanging="567"/>
      </w:pPr>
      <w:r w:rsidRPr="00CC3A3C">
        <w:t>Gender reassignment</w:t>
      </w:r>
    </w:p>
    <w:p w14:paraId="04826F34" w14:textId="22B91C44" w:rsidR="00990FE6" w:rsidRPr="00CC3A3C" w:rsidRDefault="00990FE6" w:rsidP="00AF06B3">
      <w:pPr>
        <w:pStyle w:val="ListParagraph"/>
        <w:numPr>
          <w:ilvl w:val="1"/>
          <w:numId w:val="23"/>
        </w:numPr>
        <w:ind w:left="1418" w:hanging="567"/>
      </w:pPr>
      <w:r w:rsidRPr="00CC3A3C">
        <w:t>Pregnancy and maternity</w:t>
      </w:r>
    </w:p>
    <w:p w14:paraId="1AF0D231" w14:textId="00BBA8A8" w:rsidR="00990FE6" w:rsidRPr="00CC3A3C" w:rsidRDefault="00990FE6" w:rsidP="00AF06B3">
      <w:pPr>
        <w:pStyle w:val="ListParagraph"/>
        <w:numPr>
          <w:ilvl w:val="1"/>
          <w:numId w:val="23"/>
        </w:numPr>
        <w:ind w:left="1418" w:hanging="567"/>
      </w:pPr>
      <w:r w:rsidRPr="00CC3A3C">
        <w:t>Race,</w:t>
      </w:r>
    </w:p>
    <w:p w14:paraId="23BC7366" w14:textId="5F71374B" w:rsidR="00990FE6" w:rsidRPr="00CC3A3C" w:rsidRDefault="00990FE6" w:rsidP="00AF06B3">
      <w:pPr>
        <w:pStyle w:val="ListParagraph"/>
        <w:numPr>
          <w:ilvl w:val="1"/>
          <w:numId w:val="23"/>
        </w:numPr>
        <w:ind w:left="1418" w:hanging="567"/>
      </w:pPr>
      <w:r w:rsidRPr="00CC3A3C">
        <w:t>Religion or belief</w:t>
      </w:r>
    </w:p>
    <w:p w14:paraId="0FA3E27B" w14:textId="2A8A71CF" w:rsidR="00990FE6" w:rsidRPr="00CC3A3C" w:rsidRDefault="00990FE6" w:rsidP="00AF06B3">
      <w:pPr>
        <w:pStyle w:val="ListParagraph"/>
        <w:numPr>
          <w:ilvl w:val="1"/>
          <w:numId w:val="23"/>
        </w:numPr>
        <w:ind w:left="1418" w:hanging="567"/>
      </w:pPr>
      <w:r w:rsidRPr="00CC3A3C">
        <w:lastRenderedPageBreak/>
        <w:t>Sex</w:t>
      </w:r>
    </w:p>
    <w:p w14:paraId="1D3434AB" w14:textId="499A98AD" w:rsidR="00990FE6" w:rsidRPr="00CC3A3C" w:rsidRDefault="00990FE6" w:rsidP="00AF06B3">
      <w:pPr>
        <w:pStyle w:val="ListParagraph"/>
        <w:numPr>
          <w:ilvl w:val="1"/>
          <w:numId w:val="23"/>
        </w:numPr>
        <w:ind w:left="1418" w:hanging="567"/>
      </w:pPr>
      <w:r w:rsidRPr="00CC3A3C">
        <w:t>Sexual orientation</w:t>
      </w:r>
    </w:p>
    <w:p w14:paraId="76D54F7F" w14:textId="47728CC4" w:rsidR="00990FE6" w:rsidRPr="00CC3A3C" w:rsidRDefault="00990FE6" w:rsidP="00AF06B3">
      <w:pPr>
        <w:pStyle w:val="ListParagraph"/>
        <w:numPr>
          <w:ilvl w:val="1"/>
          <w:numId w:val="23"/>
        </w:numPr>
        <w:ind w:left="1418" w:hanging="567"/>
      </w:pPr>
      <w:r w:rsidRPr="00CC3A3C">
        <w:t>Marriage and Civil partnership</w:t>
      </w:r>
    </w:p>
    <w:p w14:paraId="6F2E1C32" w14:textId="77777777" w:rsidR="00990FE6" w:rsidRPr="00CC3A3C" w:rsidRDefault="00990FE6" w:rsidP="00990FE6"/>
    <w:p w14:paraId="184DB03F" w14:textId="73A6E57B" w:rsidR="007163A8" w:rsidRPr="00CC3A3C" w:rsidRDefault="00731669" w:rsidP="007163A8">
      <w:pPr>
        <w:rPr>
          <w:szCs w:val="24"/>
        </w:rPr>
      </w:pPr>
      <w:r w:rsidRPr="00CC3A3C">
        <w:rPr>
          <w:szCs w:val="24"/>
        </w:rPr>
        <w:t>13.4</w:t>
      </w:r>
      <w:r w:rsidRPr="00CC3A3C">
        <w:rPr>
          <w:szCs w:val="24"/>
        </w:rPr>
        <w:tab/>
      </w:r>
      <w:r w:rsidR="005641E0" w:rsidRPr="00CC3A3C">
        <w:rPr>
          <w:szCs w:val="24"/>
        </w:rPr>
        <w:t>Eq</w:t>
      </w:r>
      <w:r w:rsidR="007647E7" w:rsidRPr="00CC3A3C">
        <w:rPr>
          <w:szCs w:val="24"/>
        </w:rPr>
        <w:t>uality assessment</w:t>
      </w:r>
      <w:r w:rsidR="005641E0" w:rsidRPr="00CC3A3C">
        <w:rPr>
          <w:szCs w:val="24"/>
        </w:rPr>
        <w:t xml:space="preserve">s were undertaken </w:t>
      </w:r>
      <w:r w:rsidR="003001F1" w:rsidRPr="00CC3A3C">
        <w:rPr>
          <w:szCs w:val="24"/>
        </w:rPr>
        <w:t>for the budget proposals agreed by Council</w:t>
      </w:r>
      <w:r w:rsidR="005641E0" w:rsidRPr="00CC3A3C">
        <w:rPr>
          <w:szCs w:val="24"/>
        </w:rPr>
        <w:t xml:space="preserve"> listed as part of the MTFS process and an overall </w:t>
      </w:r>
      <w:r w:rsidR="007647E7" w:rsidRPr="00CC3A3C">
        <w:rPr>
          <w:szCs w:val="24"/>
        </w:rPr>
        <w:t>e</w:t>
      </w:r>
      <w:r w:rsidR="005641E0" w:rsidRPr="00CC3A3C">
        <w:rPr>
          <w:szCs w:val="24"/>
        </w:rPr>
        <w:t>q</w:t>
      </w:r>
      <w:r w:rsidR="007647E7" w:rsidRPr="00CC3A3C">
        <w:rPr>
          <w:szCs w:val="24"/>
        </w:rPr>
        <w:t>uality assessment</w:t>
      </w:r>
      <w:r w:rsidR="005641E0" w:rsidRPr="00CC3A3C">
        <w:rPr>
          <w:szCs w:val="24"/>
        </w:rPr>
        <w:t xml:space="preserve"> was undertaken on the MTFS. </w:t>
      </w:r>
    </w:p>
    <w:p w14:paraId="21EA8B97" w14:textId="77777777" w:rsidR="00325251" w:rsidRPr="00CC3A3C" w:rsidRDefault="00325251" w:rsidP="00731669">
      <w:pPr>
        <w:ind w:left="709" w:hanging="709"/>
        <w:jc w:val="both"/>
        <w:rPr>
          <w:szCs w:val="24"/>
        </w:rPr>
      </w:pPr>
    </w:p>
    <w:p w14:paraId="47BCC815" w14:textId="77777777" w:rsidR="00333FAA" w:rsidRPr="00CC3A3C" w:rsidRDefault="00333FAA" w:rsidP="00333FAA">
      <w:pPr>
        <w:pStyle w:val="Heading1"/>
        <w:keepNext/>
      </w:pPr>
      <w:r w:rsidRPr="00CC3A3C">
        <w:t>Section 3 - Statutory Officer Clearance</w:t>
      </w:r>
    </w:p>
    <w:p w14:paraId="3054B45B" w14:textId="77777777" w:rsidR="00333FAA" w:rsidRPr="00CC3A3C" w:rsidRDefault="00333FAA" w:rsidP="00333FAA">
      <w:pPr>
        <w:keepNext/>
        <w:rPr>
          <w:rFonts w:cs="Arial"/>
        </w:rPr>
      </w:pPr>
    </w:p>
    <w:p w14:paraId="408922F9" w14:textId="361662FA" w:rsidR="00166B73" w:rsidRPr="00421A1D" w:rsidRDefault="00166B73" w:rsidP="00166B73">
      <w:pPr>
        <w:rPr>
          <w:sz w:val="28"/>
        </w:rPr>
      </w:pPr>
      <w:r w:rsidRPr="00421A1D">
        <w:rPr>
          <w:b/>
          <w:sz w:val="28"/>
        </w:rPr>
        <w:t>Statutory Officer:  Dawn Calvert</w:t>
      </w:r>
    </w:p>
    <w:p w14:paraId="680F7289" w14:textId="3BB843E1" w:rsidR="00166B73" w:rsidRPr="00421A1D" w:rsidRDefault="00166B73" w:rsidP="00166B73">
      <w:r w:rsidRPr="00421A1D">
        <w:t>Signed by the Chief Financial Officer</w:t>
      </w:r>
    </w:p>
    <w:p w14:paraId="0AD3F108" w14:textId="25A4B775" w:rsidR="00166B73" w:rsidRPr="00421A1D" w:rsidRDefault="00166B73" w:rsidP="00166B73">
      <w:pPr>
        <w:spacing w:after="480"/>
        <w:rPr>
          <w:sz w:val="28"/>
        </w:rPr>
      </w:pPr>
      <w:r w:rsidRPr="00421A1D">
        <w:rPr>
          <w:b/>
          <w:sz w:val="28"/>
        </w:rPr>
        <w:t xml:space="preserve">Date:  </w:t>
      </w:r>
      <w:r w:rsidR="003A742D">
        <w:rPr>
          <w:b/>
          <w:sz w:val="28"/>
        </w:rPr>
        <w:t>05.09.22</w:t>
      </w:r>
    </w:p>
    <w:p w14:paraId="7FD2824A" w14:textId="6E421B90" w:rsidR="00166B73" w:rsidRPr="00421A1D" w:rsidRDefault="00166B73" w:rsidP="00166B73">
      <w:pPr>
        <w:rPr>
          <w:sz w:val="28"/>
        </w:rPr>
      </w:pPr>
      <w:r w:rsidRPr="00421A1D">
        <w:rPr>
          <w:b/>
          <w:sz w:val="28"/>
        </w:rPr>
        <w:t>Statutory Officer:  Jessica Farmer</w:t>
      </w:r>
    </w:p>
    <w:p w14:paraId="49DD4E8A" w14:textId="482D912F" w:rsidR="00166B73" w:rsidRPr="00421A1D" w:rsidRDefault="00166B73" w:rsidP="00166B73">
      <w:r w:rsidRPr="00421A1D">
        <w:t>Signed on behalf of the Monitoring Officer</w:t>
      </w:r>
    </w:p>
    <w:p w14:paraId="0A1EC408" w14:textId="6308AF89" w:rsidR="00166B73" w:rsidRPr="00421A1D" w:rsidRDefault="00166B73" w:rsidP="00166B73">
      <w:pPr>
        <w:spacing w:after="480"/>
        <w:rPr>
          <w:sz w:val="28"/>
        </w:rPr>
      </w:pPr>
      <w:r w:rsidRPr="00421A1D">
        <w:rPr>
          <w:b/>
          <w:sz w:val="28"/>
        </w:rPr>
        <w:t xml:space="preserve">Date:  </w:t>
      </w:r>
      <w:r w:rsidR="0081366B">
        <w:rPr>
          <w:b/>
          <w:sz w:val="28"/>
        </w:rPr>
        <w:t>01.09.22</w:t>
      </w:r>
    </w:p>
    <w:p w14:paraId="59531151" w14:textId="19E53020" w:rsidR="00166B73" w:rsidRPr="00605CEF" w:rsidRDefault="00166B73" w:rsidP="00166B73">
      <w:pPr>
        <w:rPr>
          <w:sz w:val="28"/>
        </w:rPr>
      </w:pPr>
      <w:r w:rsidRPr="00605CEF">
        <w:rPr>
          <w:b/>
          <w:sz w:val="28"/>
        </w:rPr>
        <w:t xml:space="preserve">Chief Officer:  </w:t>
      </w:r>
      <w:r w:rsidR="003A742D">
        <w:rPr>
          <w:b/>
          <w:sz w:val="28"/>
        </w:rPr>
        <w:t>Paul Hewitt</w:t>
      </w:r>
    </w:p>
    <w:p w14:paraId="62CC2E6C" w14:textId="394FE934" w:rsidR="00166B73" w:rsidRPr="00605CEF" w:rsidRDefault="00166B73" w:rsidP="00166B73">
      <w:r w:rsidRPr="00605CEF">
        <w:t xml:space="preserve">Signed off by the </w:t>
      </w:r>
      <w:r w:rsidR="001143BC">
        <w:t xml:space="preserve">Acting </w:t>
      </w:r>
      <w:r w:rsidR="0081366B">
        <w:t>Chief Executive</w:t>
      </w:r>
    </w:p>
    <w:p w14:paraId="7969C720" w14:textId="7C8B8FD1" w:rsidR="00166B73" w:rsidRPr="00605CEF" w:rsidRDefault="00166B73" w:rsidP="00166B73">
      <w:pPr>
        <w:spacing w:after="480"/>
        <w:rPr>
          <w:sz w:val="28"/>
        </w:rPr>
      </w:pPr>
      <w:r w:rsidRPr="00605CEF">
        <w:rPr>
          <w:b/>
          <w:sz w:val="28"/>
        </w:rPr>
        <w:t xml:space="preserve">Date:  </w:t>
      </w:r>
      <w:r w:rsidR="00790DE7">
        <w:rPr>
          <w:b/>
          <w:sz w:val="28"/>
        </w:rPr>
        <w:t>05.09.22</w:t>
      </w:r>
    </w:p>
    <w:p w14:paraId="6A09054B" w14:textId="76E9B250" w:rsidR="00166B73" w:rsidRPr="00605CEF" w:rsidRDefault="00166B73" w:rsidP="00166B73">
      <w:pPr>
        <w:rPr>
          <w:sz w:val="28"/>
        </w:rPr>
      </w:pPr>
      <w:r w:rsidRPr="00605CEF">
        <w:rPr>
          <w:b/>
          <w:sz w:val="28"/>
        </w:rPr>
        <w:t>Head of Procurement:  Nimesh Mehta</w:t>
      </w:r>
    </w:p>
    <w:p w14:paraId="771CF306" w14:textId="30F0399B" w:rsidR="00166B73" w:rsidRPr="00605CEF" w:rsidRDefault="00166B73" w:rsidP="00166B73">
      <w:r w:rsidRPr="00605CEF">
        <w:t>Signed by the Head of Procurement</w:t>
      </w:r>
    </w:p>
    <w:p w14:paraId="72B6B1A2" w14:textId="178C8722" w:rsidR="00166B73" w:rsidRPr="00605CEF" w:rsidRDefault="00166B73" w:rsidP="00166B73">
      <w:pPr>
        <w:spacing w:after="480"/>
        <w:rPr>
          <w:sz w:val="28"/>
        </w:rPr>
      </w:pPr>
      <w:r w:rsidRPr="00605CEF">
        <w:rPr>
          <w:b/>
          <w:sz w:val="28"/>
        </w:rPr>
        <w:t xml:space="preserve">Date: </w:t>
      </w:r>
      <w:r w:rsidR="0081366B">
        <w:rPr>
          <w:b/>
          <w:sz w:val="28"/>
        </w:rPr>
        <w:t>30.08.22</w:t>
      </w:r>
    </w:p>
    <w:p w14:paraId="65C97688" w14:textId="56C846E9" w:rsidR="00166B73" w:rsidRPr="00605CEF" w:rsidRDefault="00166B73" w:rsidP="00166B73">
      <w:pPr>
        <w:rPr>
          <w:sz w:val="28"/>
        </w:rPr>
      </w:pPr>
      <w:r w:rsidRPr="00605CEF">
        <w:rPr>
          <w:b/>
          <w:sz w:val="28"/>
        </w:rPr>
        <w:t>Head of Internal Audit:  Susan Dixson</w:t>
      </w:r>
    </w:p>
    <w:p w14:paraId="7CD521C9" w14:textId="5E615B33" w:rsidR="00166B73" w:rsidRPr="00605CEF" w:rsidRDefault="00166B73" w:rsidP="00166B73">
      <w:r w:rsidRPr="00605CEF">
        <w:t>Signed by the Head of Internal Audit</w:t>
      </w:r>
    </w:p>
    <w:p w14:paraId="7CF8A8F1" w14:textId="6CD7B916" w:rsidR="00166B73" w:rsidRPr="00605CEF" w:rsidRDefault="00166B73" w:rsidP="00166B73">
      <w:pPr>
        <w:pStyle w:val="Heading2"/>
        <w:spacing w:after="240"/>
      </w:pPr>
      <w:r w:rsidRPr="00605CEF">
        <w:t>Date:</w:t>
      </w:r>
      <w:r w:rsidR="00800A69" w:rsidRPr="00605CEF">
        <w:t xml:space="preserve"> </w:t>
      </w:r>
      <w:r w:rsidR="00790DE7">
        <w:t>06.09.22</w:t>
      </w:r>
    </w:p>
    <w:p w14:paraId="34A45030" w14:textId="77777777" w:rsidR="00166B73" w:rsidRPr="00421A1D" w:rsidRDefault="00166B73" w:rsidP="00166B73">
      <w:pPr>
        <w:pStyle w:val="Heading2"/>
        <w:spacing w:before="480" w:after="240"/>
      </w:pPr>
      <w:r w:rsidRPr="00421A1D">
        <w:t>Mandatory Checks</w:t>
      </w:r>
    </w:p>
    <w:p w14:paraId="1EA50314" w14:textId="7724211E" w:rsidR="00166B73" w:rsidRPr="00421A1D" w:rsidRDefault="00166B73" w:rsidP="00166B73">
      <w:pPr>
        <w:pStyle w:val="Heading3"/>
        <w:ind w:left="0" w:firstLine="0"/>
        <w:jc w:val="left"/>
      </w:pPr>
      <w:r w:rsidRPr="00421A1D">
        <w:t xml:space="preserve">Ward Councillors notified:   NO as it impacts on all Wards </w:t>
      </w:r>
    </w:p>
    <w:p w14:paraId="6B92AC5A" w14:textId="2B1418E8" w:rsidR="00166B73" w:rsidRPr="00421A1D" w:rsidRDefault="00166B73" w:rsidP="001143BC">
      <w:pPr>
        <w:pStyle w:val="Heading3"/>
        <w:spacing w:before="240"/>
      </w:pPr>
      <w:r w:rsidRPr="00421A1D">
        <w:t>EqIA carried out:  NO</w:t>
      </w:r>
    </w:p>
    <w:p w14:paraId="0A0F3F9E" w14:textId="77777777" w:rsidR="002548D1" w:rsidRPr="00B37833" w:rsidRDefault="002548D1" w:rsidP="00333FAA">
      <w:pPr>
        <w:rPr>
          <w:color w:val="FF0000"/>
        </w:rPr>
      </w:pPr>
    </w:p>
    <w:p w14:paraId="0608363E" w14:textId="77777777" w:rsidR="00333FAA" w:rsidRPr="00CC3A3C" w:rsidRDefault="00333FAA" w:rsidP="00333FAA">
      <w:pPr>
        <w:pStyle w:val="Heading1"/>
        <w:keepNext/>
      </w:pPr>
      <w:r w:rsidRPr="00CC3A3C">
        <w:t xml:space="preserve">Section </w:t>
      </w:r>
      <w:r w:rsidR="00A20113" w:rsidRPr="00CC3A3C">
        <w:t>4</w:t>
      </w:r>
      <w:r w:rsidRPr="00CC3A3C">
        <w:t xml:space="preserve"> - Contact Details and Background Papers</w:t>
      </w:r>
    </w:p>
    <w:p w14:paraId="04159197" w14:textId="77777777" w:rsidR="00333FAA" w:rsidRPr="00CC3A3C" w:rsidRDefault="00333FAA" w:rsidP="00333FAA">
      <w:pPr>
        <w:keepNext/>
        <w:rPr>
          <w:rFonts w:cs="Arial"/>
        </w:rPr>
      </w:pPr>
    </w:p>
    <w:p w14:paraId="02BC8A13" w14:textId="6D7B37AF" w:rsidR="00CA2FF3" w:rsidRPr="001143BC" w:rsidRDefault="00333FAA" w:rsidP="00CA2FF3">
      <w:pPr>
        <w:pStyle w:val="Infotext"/>
        <w:rPr>
          <w:bCs/>
        </w:rPr>
      </w:pPr>
      <w:r w:rsidRPr="00CC3A3C">
        <w:rPr>
          <w:b/>
        </w:rPr>
        <w:t xml:space="preserve">Contact:  </w:t>
      </w:r>
      <w:r w:rsidR="00CA2FF3" w:rsidRPr="001143BC">
        <w:rPr>
          <w:bCs/>
        </w:rPr>
        <w:t xml:space="preserve">Sharon </w:t>
      </w:r>
      <w:r w:rsidR="005C7899" w:rsidRPr="001143BC">
        <w:rPr>
          <w:bCs/>
        </w:rPr>
        <w:t>Daniels, Head</w:t>
      </w:r>
      <w:r w:rsidR="00CA2FF3" w:rsidRPr="001143BC">
        <w:rPr>
          <w:bCs/>
        </w:rPr>
        <w:t xml:space="preserve"> of Strategic and Technical Finance (Deputy S151), Telephone 020 8424 1332, Sharon </w:t>
      </w:r>
      <w:hyperlink r:id="rId17" w:history="1">
        <w:r w:rsidR="001143BC" w:rsidRPr="00DD4229">
          <w:rPr>
            <w:rStyle w:val="Hyperlink"/>
            <w:bCs/>
          </w:rPr>
          <w:t>Daniels@harrow.gov.uk</w:t>
        </w:r>
      </w:hyperlink>
      <w:r w:rsidR="001143BC">
        <w:rPr>
          <w:bCs/>
        </w:rPr>
        <w:t xml:space="preserve"> </w:t>
      </w:r>
    </w:p>
    <w:p w14:paraId="1D63A09E" w14:textId="3B0CAD1F" w:rsidR="00CC3A3C" w:rsidRDefault="00CC3A3C" w:rsidP="00CC3A3C">
      <w:pPr>
        <w:pStyle w:val="Infotext"/>
        <w:spacing w:after="240"/>
        <w:rPr>
          <w:b/>
        </w:rPr>
      </w:pPr>
      <w:r w:rsidRPr="004E47FC">
        <w:rPr>
          <w:b/>
        </w:rPr>
        <w:lastRenderedPageBreak/>
        <w:t xml:space="preserve">Background Papers: </w:t>
      </w:r>
      <w:r>
        <w:rPr>
          <w:b/>
        </w:rPr>
        <w:t xml:space="preserve"> </w:t>
      </w:r>
    </w:p>
    <w:p w14:paraId="6F756ABF" w14:textId="7F3DBAE9" w:rsidR="00AF06B3" w:rsidRPr="001143BC" w:rsidRDefault="00BD59BF" w:rsidP="00CC3A3C">
      <w:pPr>
        <w:pStyle w:val="Infotext"/>
        <w:spacing w:after="240"/>
        <w:rPr>
          <w:bCs/>
        </w:rPr>
      </w:pPr>
      <w:hyperlink r:id="rId18" w:history="1">
        <w:r w:rsidR="00AF06B3" w:rsidRPr="001143BC">
          <w:rPr>
            <w:rStyle w:val="Hyperlink"/>
            <w:bCs/>
          </w:rPr>
          <w:t>Final Revenue Budget 2022/23 and Medium-Term Financial Strategy 2022/23 to 2024/25 Report</w:t>
        </w:r>
      </w:hyperlink>
      <w:r w:rsidR="00AF06B3" w:rsidRPr="001143BC">
        <w:rPr>
          <w:bCs/>
        </w:rPr>
        <w:t xml:space="preserve"> </w:t>
      </w:r>
    </w:p>
    <w:p w14:paraId="254EE70C" w14:textId="1A0A1FAB" w:rsidR="00CC3A3C" w:rsidRPr="00ED6776" w:rsidRDefault="00CC3A3C" w:rsidP="001143BC">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1143BC">
        <w:rPr>
          <w:rFonts w:ascii="Arial Black" w:hAnsi="Arial Black"/>
        </w:rPr>
        <w:t xml:space="preserve"> - </w:t>
      </w:r>
      <w:r w:rsidRPr="003D78F6">
        <w:rPr>
          <w:b/>
        </w:rPr>
        <w:t xml:space="preserve">NO </w:t>
      </w:r>
    </w:p>
    <w:p w14:paraId="315548C7" w14:textId="77777777" w:rsidR="00333FAA" w:rsidRPr="00B37833" w:rsidRDefault="00333FAA" w:rsidP="00333FAA">
      <w:pPr>
        <w:pStyle w:val="Infotext"/>
        <w:rPr>
          <w:b/>
          <w:color w:val="FF0000"/>
        </w:rPr>
      </w:pPr>
    </w:p>
    <w:p w14:paraId="095648BD" w14:textId="77777777" w:rsidR="000176F7" w:rsidRPr="00B37833" w:rsidRDefault="000176F7" w:rsidP="00AF66F2">
      <w:pPr>
        <w:jc w:val="both"/>
        <w:rPr>
          <w:color w:val="FF0000"/>
        </w:rPr>
      </w:pPr>
    </w:p>
    <w:p w14:paraId="6E3FA006" w14:textId="77777777" w:rsidR="00705694" w:rsidRPr="00B37833" w:rsidRDefault="00705694" w:rsidP="00AF66F2">
      <w:pPr>
        <w:jc w:val="both"/>
        <w:rPr>
          <w:b/>
          <w:color w:val="FF0000"/>
          <w:highlight w:val="yellow"/>
          <w:u w:val="single"/>
        </w:rPr>
      </w:pPr>
    </w:p>
    <w:p w14:paraId="6786392D" w14:textId="77777777" w:rsidR="00705694" w:rsidRPr="00B37833" w:rsidRDefault="00705694" w:rsidP="00AF66F2">
      <w:pPr>
        <w:jc w:val="both"/>
        <w:rPr>
          <w:b/>
          <w:color w:val="FF0000"/>
          <w:highlight w:val="yellow"/>
          <w:u w:val="single"/>
        </w:rPr>
      </w:pPr>
    </w:p>
    <w:p w14:paraId="581E2F9B" w14:textId="77777777" w:rsidR="00705694" w:rsidRPr="00B37833" w:rsidRDefault="00705694" w:rsidP="00AF66F2">
      <w:pPr>
        <w:jc w:val="both"/>
        <w:rPr>
          <w:b/>
          <w:color w:val="FF0000"/>
          <w:highlight w:val="yellow"/>
          <w:u w:val="single"/>
        </w:rPr>
      </w:pPr>
    </w:p>
    <w:p w14:paraId="5F5742C3" w14:textId="77777777" w:rsidR="00705694" w:rsidRPr="00B37833" w:rsidRDefault="00705694" w:rsidP="00AF66F2">
      <w:pPr>
        <w:jc w:val="both"/>
        <w:rPr>
          <w:b/>
          <w:color w:val="FF0000"/>
          <w:highlight w:val="yellow"/>
          <w:u w:val="single"/>
        </w:rPr>
      </w:pPr>
    </w:p>
    <w:p w14:paraId="414093E1" w14:textId="77777777" w:rsidR="00705694" w:rsidRPr="00B37833" w:rsidRDefault="00705694" w:rsidP="00AF66F2">
      <w:pPr>
        <w:jc w:val="both"/>
        <w:rPr>
          <w:b/>
          <w:color w:val="FF0000"/>
          <w:highlight w:val="yellow"/>
          <w:u w:val="single"/>
        </w:rPr>
      </w:pPr>
    </w:p>
    <w:p w14:paraId="7789718F" w14:textId="77777777" w:rsidR="00705694" w:rsidRPr="00B37833" w:rsidRDefault="00705694" w:rsidP="00AF66F2">
      <w:pPr>
        <w:jc w:val="both"/>
        <w:rPr>
          <w:b/>
          <w:color w:val="FF0000"/>
          <w:highlight w:val="yellow"/>
          <w:u w:val="single"/>
        </w:rPr>
      </w:pPr>
    </w:p>
    <w:p w14:paraId="33736D9C" w14:textId="77777777" w:rsidR="00705694" w:rsidRPr="00B37833" w:rsidRDefault="00705694" w:rsidP="00AF66F2">
      <w:pPr>
        <w:jc w:val="both"/>
        <w:rPr>
          <w:b/>
          <w:color w:val="FF0000"/>
          <w:highlight w:val="yellow"/>
          <w:u w:val="single"/>
        </w:rPr>
      </w:pPr>
    </w:p>
    <w:p w14:paraId="445044AE" w14:textId="77777777" w:rsidR="00705694" w:rsidRPr="00B37833" w:rsidRDefault="00705694" w:rsidP="00AF66F2">
      <w:pPr>
        <w:jc w:val="both"/>
        <w:rPr>
          <w:b/>
          <w:color w:val="FF0000"/>
          <w:highlight w:val="yellow"/>
          <w:u w:val="single"/>
        </w:rPr>
      </w:pPr>
    </w:p>
    <w:p w14:paraId="49B2F127" w14:textId="1B492586" w:rsidR="000D4E36" w:rsidRPr="00B37833" w:rsidRDefault="000D4E36" w:rsidP="00AF66F2">
      <w:pPr>
        <w:jc w:val="both"/>
        <w:rPr>
          <w:color w:val="FF0000"/>
        </w:rPr>
      </w:pPr>
    </w:p>
    <w:sectPr w:rsidR="000D4E36" w:rsidRPr="00B37833" w:rsidSect="003C7F2F">
      <w:headerReference w:type="default" r:id="rId19"/>
      <w:footerReference w:type="default" r:id="rId2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5D4" w14:textId="77777777" w:rsidR="007B4200" w:rsidRDefault="007B4200">
      <w:r>
        <w:separator/>
      </w:r>
    </w:p>
  </w:endnote>
  <w:endnote w:type="continuationSeparator" w:id="0">
    <w:p w14:paraId="01BC35B8" w14:textId="77777777" w:rsidR="007B4200" w:rsidRDefault="007B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BD59BF">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F7CA" w14:textId="77777777" w:rsidR="007B4200" w:rsidRDefault="007B4200">
      <w:r>
        <w:separator/>
      </w:r>
    </w:p>
  </w:footnote>
  <w:footnote w:type="continuationSeparator" w:id="0">
    <w:p w14:paraId="5D72B7C3" w14:textId="77777777" w:rsidR="007B4200" w:rsidRDefault="007B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C36E0F"/>
    <w:multiLevelType w:val="hybridMultilevel"/>
    <w:tmpl w:val="F6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8"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2"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F57757E"/>
    <w:multiLevelType w:val="multilevel"/>
    <w:tmpl w:val="DF3A3FEE"/>
    <w:lvl w:ilvl="0">
      <w:start w:val="3"/>
      <w:numFmt w:val="decimal"/>
      <w:lvlText w:val="%1"/>
      <w:lvlJc w:val="left"/>
      <w:pPr>
        <w:ind w:left="460" w:hanging="460"/>
      </w:pPr>
    </w:lvl>
    <w:lvl w:ilvl="1">
      <w:start w:val="20"/>
      <w:numFmt w:val="decimal"/>
      <w:lvlText w:val="%1.%2"/>
      <w:lvlJc w:val="left"/>
      <w:pPr>
        <w:ind w:left="460" w:hanging="460"/>
      </w:pPr>
      <w:rPr>
        <w:b w:val="0"/>
        <w:bCs/>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625DC"/>
    <w:multiLevelType w:val="hybridMultilevel"/>
    <w:tmpl w:val="95CA00F6"/>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66A2A"/>
    <w:multiLevelType w:val="hybridMultilevel"/>
    <w:tmpl w:val="44783248"/>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0"/>
  </w:num>
  <w:num w:numId="3">
    <w:abstractNumId w:val="7"/>
  </w:num>
  <w:num w:numId="4">
    <w:abstractNumId w:val="17"/>
  </w:num>
  <w:num w:numId="5">
    <w:abstractNumId w:val="11"/>
  </w:num>
  <w:num w:numId="6">
    <w:abstractNumId w:val="18"/>
  </w:num>
  <w:num w:numId="7">
    <w:abstractNumId w:val="8"/>
  </w:num>
  <w:num w:numId="8">
    <w:abstractNumId w:val="25"/>
  </w:num>
  <w:num w:numId="9">
    <w:abstractNumId w:val="22"/>
  </w:num>
  <w:num w:numId="10">
    <w:abstractNumId w:val="9"/>
  </w:num>
  <w:num w:numId="11">
    <w:abstractNumId w:val="2"/>
  </w:num>
  <w:num w:numId="12">
    <w:abstractNumId w:val="14"/>
  </w:num>
  <w:num w:numId="13">
    <w:abstractNumId w:val="12"/>
  </w:num>
  <w:num w:numId="14">
    <w:abstractNumId w:val="10"/>
  </w:num>
  <w:num w:numId="15">
    <w:abstractNumId w:val="15"/>
  </w:num>
  <w:num w:numId="16">
    <w:abstractNumId w:val="21"/>
  </w:num>
  <w:num w:numId="17">
    <w:abstractNumId w:val="19"/>
  </w:num>
  <w:num w:numId="18">
    <w:abstractNumId w:val="24"/>
  </w:num>
  <w:num w:numId="19">
    <w:abstractNumId w:val="13"/>
  </w:num>
  <w:num w:numId="20">
    <w:abstractNumId w:val="23"/>
  </w:num>
  <w:num w:numId="21">
    <w:abstractNumId w:val="16"/>
  </w:num>
  <w:num w:numId="22">
    <w:abstractNumId w:val="6"/>
  </w:num>
  <w:num w:numId="23">
    <w:abstractNumId w:val="4"/>
  </w:num>
  <w:num w:numId="24">
    <w:abstractNumId w:val="5"/>
  </w:num>
  <w:num w:numId="25">
    <w:abstractNumId w:val="3"/>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13A"/>
    <w:rsid w:val="00004286"/>
    <w:rsid w:val="000058C5"/>
    <w:rsid w:val="00005F26"/>
    <w:rsid w:val="00007FDF"/>
    <w:rsid w:val="00012042"/>
    <w:rsid w:val="00012758"/>
    <w:rsid w:val="00013D39"/>
    <w:rsid w:val="000142E6"/>
    <w:rsid w:val="0001555A"/>
    <w:rsid w:val="000176F7"/>
    <w:rsid w:val="00021610"/>
    <w:rsid w:val="00021CD0"/>
    <w:rsid w:val="0002245A"/>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5698E"/>
    <w:rsid w:val="0006034E"/>
    <w:rsid w:val="00061479"/>
    <w:rsid w:val="000626B0"/>
    <w:rsid w:val="00063783"/>
    <w:rsid w:val="00063D00"/>
    <w:rsid w:val="000645AE"/>
    <w:rsid w:val="00066267"/>
    <w:rsid w:val="00070FDB"/>
    <w:rsid w:val="00071D3E"/>
    <w:rsid w:val="00072CAD"/>
    <w:rsid w:val="00072D88"/>
    <w:rsid w:val="000735B3"/>
    <w:rsid w:val="00073765"/>
    <w:rsid w:val="00073986"/>
    <w:rsid w:val="00074AE3"/>
    <w:rsid w:val="0007562B"/>
    <w:rsid w:val="00075ABD"/>
    <w:rsid w:val="00076BFB"/>
    <w:rsid w:val="00076D24"/>
    <w:rsid w:val="000800ED"/>
    <w:rsid w:val="00082F83"/>
    <w:rsid w:val="00083283"/>
    <w:rsid w:val="000860A6"/>
    <w:rsid w:val="0008678F"/>
    <w:rsid w:val="00087368"/>
    <w:rsid w:val="00091547"/>
    <w:rsid w:val="000929A6"/>
    <w:rsid w:val="00094111"/>
    <w:rsid w:val="000942BF"/>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7D8"/>
    <w:rsid w:val="00101FE5"/>
    <w:rsid w:val="001025AD"/>
    <w:rsid w:val="0010279C"/>
    <w:rsid w:val="0010385F"/>
    <w:rsid w:val="00104F2B"/>
    <w:rsid w:val="00106C08"/>
    <w:rsid w:val="001143BC"/>
    <w:rsid w:val="001161E4"/>
    <w:rsid w:val="00116B3F"/>
    <w:rsid w:val="001244A9"/>
    <w:rsid w:val="00125A26"/>
    <w:rsid w:val="00125E91"/>
    <w:rsid w:val="0012610A"/>
    <w:rsid w:val="00126534"/>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0EB"/>
    <w:rsid w:val="00157B60"/>
    <w:rsid w:val="001614E0"/>
    <w:rsid w:val="001619BF"/>
    <w:rsid w:val="00161FB7"/>
    <w:rsid w:val="00162CDA"/>
    <w:rsid w:val="0016302D"/>
    <w:rsid w:val="0016506B"/>
    <w:rsid w:val="00166170"/>
    <w:rsid w:val="00166B73"/>
    <w:rsid w:val="00167048"/>
    <w:rsid w:val="00167715"/>
    <w:rsid w:val="00167F0A"/>
    <w:rsid w:val="00171BD8"/>
    <w:rsid w:val="00174142"/>
    <w:rsid w:val="0017653E"/>
    <w:rsid w:val="001808A0"/>
    <w:rsid w:val="00180CCF"/>
    <w:rsid w:val="00181FFD"/>
    <w:rsid w:val="0018254B"/>
    <w:rsid w:val="00182B01"/>
    <w:rsid w:val="001840D2"/>
    <w:rsid w:val="0018435A"/>
    <w:rsid w:val="00184EED"/>
    <w:rsid w:val="001859C2"/>
    <w:rsid w:val="00187F3F"/>
    <w:rsid w:val="00190CC7"/>
    <w:rsid w:val="00191487"/>
    <w:rsid w:val="00192824"/>
    <w:rsid w:val="00193CDA"/>
    <w:rsid w:val="001966D7"/>
    <w:rsid w:val="0019702E"/>
    <w:rsid w:val="001A0FF1"/>
    <w:rsid w:val="001A4359"/>
    <w:rsid w:val="001A4915"/>
    <w:rsid w:val="001A4ABA"/>
    <w:rsid w:val="001A6DAD"/>
    <w:rsid w:val="001A7591"/>
    <w:rsid w:val="001B0EBB"/>
    <w:rsid w:val="001B1846"/>
    <w:rsid w:val="001B3CD4"/>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59BE"/>
    <w:rsid w:val="0022747D"/>
    <w:rsid w:val="00231850"/>
    <w:rsid w:val="002322BB"/>
    <w:rsid w:val="00233A07"/>
    <w:rsid w:val="00234E3A"/>
    <w:rsid w:val="0023702C"/>
    <w:rsid w:val="00237943"/>
    <w:rsid w:val="00237FEA"/>
    <w:rsid w:val="00241CC8"/>
    <w:rsid w:val="00245400"/>
    <w:rsid w:val="00246B9B"/>
    <w:rsid w:val="00250FEF"/>
    <w:rsid w:val="00251254"/>
    <w:rsid w:val="00253051"/>
    <w:rsid w:val="002543B8"/>
    <w:rsid w:val="002548D1"/>
    <w:rsid w:val="00255B51"/>
    <w:rsid w:val="0026056F"/>
    <w:rsid w:val="00260955"/>
    <w:rsid w:val="0026277B"/>
    <w:rsid w:val="002656C8"/>
    <w:rsid w:val="00271F91"/>
    <w:rsid w:val="0027283B"/>
    <w:rsid w:val="00273559"/>
    <w:rsid w:val="00274392"/>
    <w:rsid w:val="0028019B"/>
    <w:rsid w:val="00283CAB"/>
    <w:rsid w:val="00286C92"/>
    <w:rsid w:val="00287370"/>
    <w:rsid w:val="0028772B"/>
    <w:rsid w:val="00287A95"/>
    <w:rsid w:val="00290F2F"/>
    <w:rsid w:val="0029107D"/>
    <w:rsid w:val="00291123"/>
    <w:rsid w:val="00291911"/>
    <w:rsid w:val="00292AEE"/>
    <w:rsid w:val="00293255"/>
    <w:rsid w:val="002943AC"/>
    <w:rsid w:val="00294AE9"/>
    <w:rsid w:val="002A0238"/>
    <w:rsid w:val="002A2602"/>
    <w:rsid w:val="002A3FEF"/>
    <w:rsid w:val="002A4F0E"/>
    <w:rsid w:val="002A75E8"/>
    <w:rsid w:val="002B1444"/>
    <w:rsid w:val="002B36BB"/>
    <w:rsid w:val="002B48A0"/>
    <w:rsid w:val="002B4A5D"/>
    <w:rsid w:val="002B54A6"/>
    <w:rsid w:val="002B67CC"/>
    <w:rsid w:val="002C4D4D"/>
    <w:rsid w:val="002C5BD7"/>
    <w:rsid w:val="002C7234"/>
    <w:rsid w:val="002C795A"/>
    <w:rsid w:val="002D0036"/>
    <w:rsid w:val="002D1874"/>
    <w:rsid w:val="002D255B"/>
    <w:rsid w:val="002D275F"/>
    <w:rsid w:val="002D48BB"/>
    <w:rsid w:val="002D4934"/>
    <w:rsid w:val="002D522E"/>
    <w:rsid w:val="002D791C"/>
    <w:rsid w:val="002E1088"/>
    <w:rsid w:val="002E12CA"/>
    <w:rsid w:val="002E1DF4"/>
    <w:rsid w:val="002E1E8D"/>
    <w:rsid w:val="002E3DD5"/>
    <w:rsid w:val="002E629A"/>
    <w:rsid w:val="002E6C2F"/>
    <w:rsid w:val="002E74FA"/>
    <w:rsid w:val="002F388E"/>
    <w:rsid w:val="002F3EE9"/>
    <w:rsid w:val="002F4605"/>
    <w:rsid w:val="002F500F"/>
    <w:rsid w:val="002F6F08"/>
    <w:rsid w:val="002F6F40"/>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0517"/>
    <w:rsid w:val="0034115E"/>
    <w:rsid w:val="00345876"/>
    <w:rsid w:val="003465B3"/>
    <w:rsid w:val="00346EEB"/>
    <w:rsid w:val="003472CA"/>
    <w:rsid w:val="003521BC"/>
    <w:rsid w:val="0035290A"/>
    <w:rsid w:val="00353DC3"/>
    <w:rsid w:val="0035555F"/>
    <w:rsid w:val="0035780C"/>
    <w:rsid w:val="0036201C"/>
    <w:rsid w:val="003625E3"/>
    <w:rsid w:val="003634DA"/>
    <w:rsid w:val="003639E3"/>
    <w:rsid w:val="0036495E"/>
    <w:rsid w:val="003663FE"/>
    <w:rsid w:val="00366E76"/>
    <w:rsid w:val="003678C0"/>
    <w:rsid w:val="00372313"/>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A742D"/>
    <w:rsid w:val="003B0005"/>
    <w:rsid w:val="003B07A5"/>
    <w:rsid w:val="003B0B81"/>
    <w:rsid w:val="003B2B91"/>
    <w:rsid w:val="003B3385"/>
    <w:rsid w:val="003B3BC2"/>
    <w:rsid w:val="003B40B3"/>
    <w:rsid w:val="003B445A"/>
    <w:rsid w:val="003C21F4"/>
    <w:rsid w:val="003C315C"/>
    <w:rsid w:val="003C4532"/>
    <w:rsid w:val="003C68E4"/>
    <w:rsid w:val="003C7A65"/>
    <w:rsid w:val="003C7F2F"/>
    <w:rsid w:val="003D275F"/>
    <w:rsid w:val="003D291D"/>
    <w:rsid w:val="003D2E0C"/>
    <w:rsid w:val="003D3E21"/>
    <w:rsid w:val="003D4346"/>
    <w:rsid w:val="003D56ED"/>
    <w:rsid w:val="003D7AB8"/>
    <w:rsid w:val="003E2127"/>
    <w:rsid w:val="003E3ABA"/>
    <w:rsid w:val="003E498C"/>
    <w:rsid w:val="003E56AE"/>
    <w:rsid w:val="003F131B"/>
    <w:rsid w:val="003F2777"/>
    <w:rsid w:val="003F2C5D"/>
    <w:rsid w:val="003F3AFD"/>
    <w:rsid w:val="003F756D"/>
    <w:rsid w:val="003F77BB"/>
    <w:rsid w:val="00400629"/>
    <w:rsid w:val="004029CC"/>
    <w:rsid w:val="00403304"/>
    <w:rsid w:val="004052E3"/>
    <w:rsid w:val="004076C8"/>
    <w:rsid w:val="00411336"/>
    <w:rsid w:val="004128EA"/>
    <w:rsid w:val="00413458"/>
    <w:rsid w:val="004147C5"/>
    <w:rsid w:val="004153B6"/>
    <w:rsid w:val="00415CC1"/>
    <w:rsid w:val="004177DA"/>
    <w:rsid w:val="004207E3"/>
    <w:rsid w:val="00421A1D"/>
    <w:rsid w:val="00421A4C"/>
    <w:rsid w:val="0042308A"/>
    <w:rsid w:val="004238C2"/>
    <w:rsid w:val="0042469F"/>
    <w:rsid w:val="004270A6"/>
    <w:rsid w:val="00427B10"/>
    <w:rsid w:val="004325F9"/>
    <w:rsid w:val="0043268A"/>
    <w:rsid w:val="00433A35"/>
    <w:rsid w:val="00435B5D"/>
    <w:rsid w:val="004363F7"/>
    <w:rsid w:val="00436A0B"/>
    <w:rsid w:val="00440868"/>
    <w:rsid w:val="004409DB"/>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5834"/>
    <w:rsid w:val="004809FA"/>
    <w:rsid w:val="00481735"/>
    <w:rsid w:val="0048175C"/>
    <w:rsid w:val="00482AE7"/>
    <w:rsid w:val="004863F0"/>
    <w:rsid w:val="00487CDB"/>
    <w:rsid w:val="00492B67"/>
    <w:rsid w:val="0049471D"/>
    <w:rsid w:val="00494906"/>
    <w:rsid w:val="00495315"/>
    <w:rsid w:val="004962B1"/>
    <w:rsid w:val="00496F06"/>
    <w:rsid w:val="004A1570"/>
    <w:rsid w:val="004A1914"/>
    <w:rsid w:val="004A1E2D"/>
    <w:rsid w:val="004A72AA"/>
    <w:rsid w:val="004B2834"/>
    <w:rsid w:val="004B4A22"/>
    <w:rsid w:val="004C0103"/>
    <w:rsid w:val="004C08EA"/>
    <w:rsid w:val="004C4A75"/>
    <w:rsid w:val="004C5ADB"/>
    <w:rsid w:val="004C5DDA"/>
    <w:rsid w:val="004D2DA0"/>
    <w:rsid w:val="004D3E97"/>
    <w:rsid w:val="004D700A"/>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5E6A"/>
    <w:rsid w:val="005071D3"/>
    <w:rsid w:val="005078C2"/>
    <w:rsid w:val="0051010C"/>
    <w:rsid w:val="00510718"/>
    <w:rsid w:val="005129D2"/>
    <w:rsid w:val="00513EC1"/>
    <w:rsid w:val="00514C91"/>
    <w:rsid w:val="005178DB"/>
    <w:rsid w:val="00517C7D"/>
    <w:rsid w:val="005223FE"/>
    <w:rsid w:val="00522D5D"/>
    <w:rsid w:val="0052515D"/>
    <w:rsid w:val="00525C08"/>
    <w:rsid w:val="005262CD"/>
    <w:rsid w:val="00526AA6"/>
    <w:rsid w:val="00531CAE"/>
    <w:rsid w:val="005354D0"/>
    <w:rsid w:val="00535922"/>
    <w:rsid w:val="00535A36"/>
    <w:rsid w:val="00537469"/>
    <w:rsid w:val="0054172C"/>
    <w:rsid w:val="00542808"/>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576B4"/>
    <w:rsid w:val="00560DEF"/>
    <w:rsid w:val="00562685"/>
    <w:rsid w:val="0056292F"/>
    <w:rsid w:val="0056344D"/>
    <w:rsid w:val="00563F4C"/>
    <w:rsid w:val="005641E0"/>
    <w:rsid w:val="00566489"/>
    <w:rsid w:val="00566F47"/>
    <w:rsid w:val="005709FA"/>
    <w:rsid w:val="005716B1"/>
    <w:rsid w:val="005718B5"/>
    <w:rsid w:val="00571FB4"/>
    <w:rsid w:val="0057297F"/>
    <w:rsid w:val="00574596"/>
    <w:rsid w:val="00574F6C"/>
    <w:rsid w:val="005777E4"/>
    <w:rsid w:val="005808FB"/>
    <w:rsid w:val="00581486"/>
    <w:rsid w:val="00582605"/>
    <w:rsid w:val="00584430"/>
    <w:rsid w:val="005849F4"/>
    <w:rsid w:val="005854AF"/>
    <w:rsid w:val="00590489"/>
    <w:rsid w:val="00591016"/>
    <w:rsid w:val="00593F3C"/>
    <w:rsid w:val="005A045F"/>
    <w:rsid w:val="005A0F94"/>
    <w:rsid w:val="005A4F77"/>
    <w:rsid w:val="005A639A"/>
    <w:rsid w:val="005B0A85"/>
    <w:rsid w:val="005B0B45"/>
    <w:rsid w:val="005B3414"/>
    <w:rsid w:val="005B3F67"/>
    <w:rsid w:val="005B4496"/>
    <w:rsid w:val="005B6114"/>
    <w:rsid w:val="005B6656"/>
    <w:rsid w:val="005B6671"/>
    <w:rsid w:val="005C1709"/>
    <w:rsid w:val="005C295F"/>
    <w:rsid w:val="005C7899"/>
    <w:rsid w:val="005D0571"/>
    <w:rsid w:val="005D3E95"/>
    <w:rsid w:val="005D40CF"/>
    <w:rsid w:val="005D45AE"/>
    <w:rsid w:val="005D4911"/>
    <w:rsid w:val="005D548F"/>
    <w:rsid w:val="005D55FF"/>
    <w:rsid w:val="005D6161"/>
    <w:rsid w:val="005D6D14"/>
    <w:rsid w:val="005D6EF5"/>
    <w:rsid w:val="005D73B5"/>
    <w:rsid w:val="005E2FCC"/>
    <w:rsid w:val="005E3A10"/>
    <w:rsid w:val="005E4BA2"/>
    <w:rsid w:val="005E6695"/>
    <w:rsid w:val="005E7509"/>
    <w:rsid w:val="005F00A6"/>
    <w:rsid w:val="005F1E92"/>
    <w:rsid w:val="005F499E"/>
    <w:rsid w:val="006037BB"/>
    <w:rsid w:val="00603BA2"/>
    <w:rsid w:val="00604E7A"/>
    <w:rsid w:val="00604F47"/>
    <w:rsid w:val="00605CEF"/>
    <w:rsid w:val="00605ED6"/>
    <w:rsid w:val="00607E22"/>
    <w:rsid w:val="006102CA"/>
    <w:rsid w:val="00613DAE"/>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455D"/>
    <w:rsid w:val="00645B8B"/>
    <w:rsid w:val="00647599"/>
    <w:rsid w:val="006476B6"/>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091A"/>
    <w:rsid w:val="006A200B"/>
    <w:rsid w:val="006A27CD"/>
    <w:rsid w:val="006A506A"/>
    <w:rsid w:val="006A7467"/>
    <w:rsid w:val="006B0184"/>
    <w:rsid w:val="006B1286"/>
    <w:rsid w:val="006B3297"/>
    <w:rsid w:val="006B6BC5"/>
    <w:rsid w:val="006B7DEF"/>
    <w:rsid w:val="006B7F6A"/>
    <w:rsid w:val="006C059A"/>
    <w:rsid w:val="006C4484"/>
    <w:rsid w:val="006C5584"/>
    <w:rsid w:val="006C580A"/>
    <w:rsid w:val="006C5ED7"/>
    <w:rsid w:val="006C6B72"/>
    <w:rsid w:val="006D1E69"/>
    <w:rsid w:val="006D376F"/>
    <w:rsid w:val="006D3BD9"/>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7EA4"/>
    <w:rsid w:val="00710E25"/>
    <w:rsid w:val="007116B1"/>
    <w:rsid w:val="007123C2"/>
    <w:rsid w:val="007128B7"/>
    <w:rsid w:val="00714BEE"/>
    <w:rsid w:val="007150B2"/>
    <w:rsid w:val="007163A8"/>
    <w:rsid w:val="00720AC6"/>
    <w:rsid w:val="00721215"/>
    <w:rsid w:val="00721F9F"/>
    <w:rsid w:val="0072367F"/>
    <w:rsid w:val="00723BA5"/>
    <w:rsid w:val="00725DAB"/>
    <w:rsid w:val="00731669"/>
    <w:rsid w:val="007323B9"/>
    <w:rsid w:val="0073378D"/>
    <w:rsid w:val="007347CA"/>
    <w:rsid w:val="00735479"/>
    <w:rsid w:val="00735827"/>
    <w:rsid w:val="0073664B"/>
    <w:rsid w:val="007372EA"/>
    <w:rsid w:val="007373F9"/>
    <w:rsid w:val="007400CF"/>
    <w:rsid w:val="00745F89"/>
    <w:rsid w:val="007464E7"/>
    <w:rsid w:val="00747A26"/>
    <w:rsid w:val="00747AAF"/>
    <w:rsid w:val="007518BE"/>
    <w:rsid w:val="00751C64"/>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DE7"/>
    <w:rsid w:val="00790FC2"/>
    <w:rsid w:val="00791520"/>
    <w:rsid w:val="007919FF"/>
    <w:rsid w:val="007935C5"/>
    <w:rsid w:val="00795096"/>
    <w:rsid w:val="00795B93"/>
    <w:rsid w:val="007965C1"/>
    <w:rsid w:val="00796C25"/>
    <w:rsid w:val="00796E32"/>
    <w:rsid w:val="007A19F0"/>
    <w:rsid w:val="007A2971"/>
    <w:rsid w:val="007A3D66"/>
    <w:rsid w:val="007A4D31"/>
    <w:rsid w:val="007A7B72"/>
    <w:rsid w:val="007B11AF"/>
    <w:rsid w:val="007B23FC"/>
    <w:rsid w:val="007B4200"/>
    <w:rsid w:val="007C00E4"/>
    <w:rsid w:val="007C0D59"/>
    <w:rsid w:val="007C28B4"/>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366B"/>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56C52"/>
    <w:rsid w:val="008608C7"/>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1C6"/>
    <w:rsid w:val="00894828"/>
    <w:rsid w:val="00894C59"/>
    <w:rsid w:val="008977B2"/>
    <w:rsid w:val="008A1651"/>
    <w:rsid w:val="008A39F5"/>
    <w:rsid w:val="008A3B80"/>
    <w:rsid w:val="008A4702"/>
    <w:rsid w:val="008A595E"/>
    <w:rsid w:val="008A5AA0"/>
    <w:rsid w:val="008A5DAA"/>
    <w:rsid w:val="008B07FC"/>
    <w:rsid w:val="008B2F9A"/>
    <w:rsid w:val="008B30EC"/>
    <w:rsid w:val="008B4871"/>
    <w:rsid w:val="008B6412"/>
    <w:rsid w:val="008C0C2B"/>
    <w:rsid w:val="008C21B1"/>
    <w:rsid w:val="008C35E5"/>
    <w:rsid w:val="008C3F8E"/>
    <w:rsid w:val="008C47FA"/>
    <w:rsid w:val="008C77BE"/>
    <w:rsid w:val="008D011A"/>
    <w:rsid w:val="008D0129"/>
    <w:rsid w:val="008D0238"/>
    <w:rsid w:val="008D13D7"/>
    <w:rsid w:val="008D3BEB"/>
    <w:rsid w:val="008D57F5"/>
    <w:rsid w:val="008D6269"/>
    <w:rsid w:val="008D669F"/>
    <w:rsid w:val="008D7EB3"/>
    <w:rsid w:val="008E08C6"/>
    <w:rsid w:val="008E20FC"/>
    <w:rsid w:val="008E224D"/>
    <w:rsid w:val="008E23C8"/>
    <w:rsid w:val="008E4057"/>
    <w:rsid w:val="008E59B8"/>
    <w:rsid w:val="008E6E10"/>
    <w:rsid w:val="008F076A"/>
    <w:rsid w:val="008F1A25"/>
    <w:rsid w:val="008F1BA1"/>
    <w:rsid w:val="008F260D"/>
    <w:rsid w:val="008F35E7"/>
    <w:rsid w:val="008F66EC"/>
    <w:rsid w:val="009037BA"/>
    <w:rsid w:val="009039A9"/>
    <w:rsid w:val="00904C87"/>
    <w:rsid w:val="00906499"/>
    <w:rsid w:val="00913AC0"/>
    <w:rsid w:val="00913D8A"/>
    <w:rsid w:val="00916452"/>
    <w:rsid w:val="009172FA"/>
    <w:rsid w:val="0092238D"/>
    <w:rsid w:val="00923DC1"/>
    <w:rsid w:val="009247F9"/>
    <w:rsid w:val="0092530B"/>
    <w:rsid w:val="009270E6"/>
    <w:rsid w:val="009272B6"/>
    <w:rsid w:val="00927E8A"/>
    <w:rsid w:val="0093325E"/>
    <w:rsid w:val="009333ED"/>
    <w:rsid w:val="00933B50"/>
    <w:rsid w:val="009340D2"/>
    <w:rsid w:val="0093766B"/>
    <w:rsid w:val="00940968"/>
    <w:rsid w:val="0094208C"/>
    <w:rsid w:val="0094235B"/>
    <w:rsid w:val="00942F17"/>
    <w:rsid w:val="009440C1"/>
    <w:rsid w:val="009472C5"/>
    <w:rsid w:val="00947577"/>
    <w:rsid w:val="009477E5"/>
    <w:rsid w:val="00951BDC"/>
    <w:rsid w:val="0095229C"/>
    <w:rsid w:val="009528E2"/>
    <w:rsid w:val="00952CEF"/>
    <w:rsid w:val="00953A11"/>
    <w:rsid w:val="00953A2E"/>
    <w:rsid w:val="00953FAC"/>
    <w:rsid w:val="00954439"/>
    <w:rsid w:val="00954920"/>
    <w:rsid w:val="00955421"/>
    <w:rsid w:val="00957EA1"/>
    <w:rsid w:val="00960DF8"/>
    <w:rsid w:val="009651DB"/>
    <w:rsid w:val="00966427"/>
    <w:rsid w:val="00974340"/>
    <w:rsid w:val="00976821"/>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679"/>
    <w:rsid w:val="009B2C8F"/>
    <w:rsid w:val="009B4710"/>
    <w:rsid w:val="009B4FEA"/>
    <w:rsid w:val="009B67AB"/>
    <w:rsid w:val="009B6E95"/>
    <w:rsid w:val="009C237B"/>
    <w:rsid w:val="009C246D"/>
    <w:rsid w:val="009C523F"/>
    <w:rsid w:val="009C6BE6"/>
    <w:rsid w:val="009C7957"/>
    <w:rsid w:val="009D164A"/>
    <w:rsid w:val="009D389A"/>
    <w:rsid w:val="009D69C5"/>
    <w:rsid w:val="009D7930"/>
    <w:rsid w:val="009E4B36"/>
    <w:rsid w:val="009E4D80"/>
    <w:rsid w:val="009E52CC"/>
    <w:rsid w:val="009E5A93"/>
    <w:rsid w:val="009E5EB5"/>
    <w:rsid w:val="009F07ED"/>
    <w:rsid w:val="009F1366"/>
    <w:rsid w:val="009F29B3"/>
    <w:rsid w:val="009F3F89"/>
    <w:rsid w:val="009F65A2"/>
    <w:rsid w:val="00A0404D"/>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38A"/>
    <w:rsid w:val="00A33509"/>
    <w:rsid w:val="00A33FB5"/>
    <w:rsid w:val="00A344B1"/>
    <w:rsid w:val="00A34A58"/>
    <w:rsid w:val="00A34E3B"/>
    <w:rsid w:val="00A36B2C"/>
    <w:rsid w:val="00A41043"/>
    <w:rsid w:val="00A41221"/>
    <w:rsid w:val="00A440F6"/>
    <w:rsid w:val="00A44B40"/>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79"/>
    <w:rsid w:val="00A70641"/>
    <w:rsid w:val="00A71395"/>
    <w:rsid w:val="00A71BFD"/>
    <w:rsid w:val="00A71CD7"/>
    <w:rsid w:val="00A7210D"/>
    <w:rsid w:val="00A7271A"/>
    <w:rsid w:val="00A72DD7"/>
    <w:rsid w:val="00A72F97"/>
    <w:rsid w:val="00A80770"/>
    <w:rsid w:val="00A80821"/>
    <w:rsid w:val="00A81A0F"/>
    <w:rsid w:val="00A81E19"/>
    <w:rsid w:val="00A91852"/>
    <w:rsid w:val="00A91C08"/>
    <w:rsid w:val="00A95191"/>
    <w:rsid w:val="00A953C2"/>
    <w:rsid w:val="00A9620D"/>
    <w:rsid w:val="00A976C1"/>
    <w:rsid w:val="00AA1332"/>
    <w:rsid w:val="00AA41E5"/>
    <w:rsid w:val="00AA528F"/>
    <w:rsid w:val="00AA5B4B"/>
    <w:rsid w:val="00AA6AFE"/>
    <w:rsid w:val="00AA6CE5"/>
    <w:rsid w:val="00AB03EE"/>
    <w:rsid w:val="00AB1262"/>
    <w:rsid w:val="00AB2633"/>
    <w:rsid w:val="00AB4082"/>
    <w:rsid w:val="00AB6724"/>
    <w:rsid w:val="00AB795F"/>
    <w:rsid w:val="00AC2437"/>
    <w:rsid w:val="00AC6312"/>
    <w:rsid w:val="00AC666D"/>
    <w:rsid w:val="00AD2A00"/>
    <w:rsid w:val="00AD3803"/>
    <w:rsid w:val="00AD4935"/>
    <w:rsid w:val="00AD4BD1"/>
    <w:rsid w:val="00AD4FF7"/>
    <w:rsid w:val="00AD6D80"/>
    <w:rsid w:val="00AD79C6"/>
    <w:rsid w:val="00AE3F29"/>
    <w:rsid w:val="00AE44D4"/>
    <w:rsid w:val="00AE56BA"/>
    <w:rsid w:val="00AE640A"/>
    <w:rsid w:val="00AE7033"/>
    <w:rsid w:val="00AE7946"/>
    <w:rsid w:val="00AF011A"/>
    <w:rsid w:val="00AF06B3"/>
    <w:rsid w:val="00AF2552"/>
    <w:rsid w:val="00AF347B"/>
    <w:rsid w:val="00AF3E9C"/>
    <w:rsid w:val="00AF517D"/>
    <w:rsid w:val="00AF59F9"/>
    <w:rsid w:val="00AF66F2"/>
    <w:rsid w:val="00AF770A"/>
    <w:rsid w:val="00B02D20"/>
    <w:rsid w:val="00B05C1A"/>
    <w:rsid w:val="00B05C35"/>
    <w:rsid w:val="00B06CC3"/>
    <w:rsid w:val="00B06E89"/>
    <w:rsid w:val="00B07CC8"/>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37833"/>
    <w:rsid w:val="00B42BF2"/>
    <w:rsid w:val="00B444E6"/>
    <w:rsid w:val="00B457DF"/>
    <w:rsid w:val="00B46B5E"/>
    <w:rsid w:val="00B51D00"/>
    <w:rsid w:val="00B52011"/>
    <w:rsid w:val="00B53EFF"/>
    <w:rsid w:val="00B543AB"/>
    <w:rsid w:val="00B5452E"/>
    <w:rsid w:val="00B54AFA"/>
    <w:rsid w:val="00B54B72"/>
    <w:rsid w:val="00B60475"/>
    <w:rsid w:val="00B60857"/>
    <w:rsid w:val="00B61459"/>
    <w:rsid w:val="00B6360B"/>
    <w:rsid w:val="00B6533F"/>
    <w:rsid w:val="00B66810"/>
    <w:rsid w:val="00B671A4"/>
    <w:rsid w:val="00B7003E"/>
    <w:rsid w:val="00B731FC"/>
    <w:rsid w:val="00B75D7A"/>
    <w:rsid w:val="00B763F3"/>
    <w:rsid w:val="00B77CFB"/>
    <w:rsid w:val="00B804E8"/>
    <w:rsid w:val="00B82086"/>
    <w:rsid w:val="00B83B56"/>
    <w:rsid w:val="00B846B4"/>
    <w:rsid w:val="00B87D4F"/>
    <w:rsid w:val="00B94016"/>
    <w:rsid w:val="00B948C4"/>
    <w:rsid w:val="00B95259"/>
    <w:rsid w:val="00B9556A"/>
    <w:rsid w:val="00BA1B32"/>
    <w:rsid w:val="00BA2A1D"/>
    <w:rsid w:val="00BA7B29"/>
    <w:rsid w:val="00BB25A7"/>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9BF"/>
    <w:rsid w:val="00BD5A5F"/>
    <w:rsid w:val="00BD6CCD"/>
    <w:rsid w:val="00BD6E46"/>
    <w:rsid w:val="00BD7350"/>
    <w:rsid w:val="00BE0099"/>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4991"/>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B5B"/>
    <w:rsid w:val="00C742E3"/>
    <w:rsid w:val="00C75F94"/>
    <w:rsid w:val="00C761D4"/>
    <w:rsid w:val="00C76F6F"/>
    <w:rsid w:val="00C8102B"/>
    <w:rsid w:val="00C810A7"/>
    <w:rsid w:val="00C811D6"/>
    <w:rsid w:val="00C81C10"/>
    <w:rsid w:val="00C8506F"/>
    <w:rsid w:val="00C91150"/>
    <w:rsid w:val="00C91ADC"/>
    <w:rsid w:val="00C91E39"/>
    <w:rsid w:val="00C920C9"/>
    <w:rsid w:val="00C93E9C"/>
    <w:rsid w:val="00C942E1"/>
    <w:rsid w:val="00C94F64"/>
    <w:rsid w:val="00C97CDB"/>
    <w:rsid w:val="00CA0075"/>
    <w:rsid w:val="00CA2E04"/>
    <w:rsid w:val="00CA2FF3"/>
    <w:rsid w:val="00CA4CC4"/>
    <w:rsid w:val="00CA5C65"/>
    <w:rsid w:val="00CA70AF"/>
    <w:rsid w:val="00CA79C7"/>
    <w:rsid w:val="00CB01F3"/>
    <w:rsid w:val="00CB1CAF"/>
    <w:rsid w:val="00CB1DF2"/>
    <w:rsid w:val="00CB25C5"/>
    <w:rsid w:val="00CB2A23"/>
    <w:rsid w:val="00CB2AAA"/>
    <w:rsid w:val="00CB3F47"/>
    <w:rsid w:val="00CB4CE7"/>
    <w:rsid w:val="00CB53AB"/>
    <w:rsid w:val="00CB6DCF"/>
    <w:rsid w:val="00CB7869"/>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136"/>
    <w:rsid w:val="00CE59BC"/>
    <w:rsid w:val="00CE6A9E"/>
    <w:rsid w:val="00CF0FC4"/>
    <w:rsid w:val="00CF150C"/>
    <w:rsid w:val="00CF1706"/>
    <w:rsid w:val="00CF1E61"/>
    <w:rsid w:val="00CF48EF"/>
    <w:rsid w:val="00CF613A"/>
    <w:rsid w:val="00CF6932"/>
    <w:rsid w:val="00D01F52"/>
    <w:rsid w:val="00D01FE3"/>
    <w:rsid w:val="00D03ACC"/>
    <w:rsid w:val="00D04F65"/>
    <w:rsid w:val="00D06CA3"/>
    <w:rsid w:val="00D071BB"/>
    <w:rsid w:val="00D07F46"/>
    <w:rsid w:val="00D122E9"/>
    <w:rsid w:val="00D12E6F"/>
    <w:rsid w:val="00D12F50"/>
    <w:rsid w:val="00D1552E"/>
    <w:rsid w:val="00D170E5"/>
    <w:rsid w:val="00D207C1"/>
    <w:rsid w:val="00D207F0"/>
    <w:rsid w:val="00D21155"/>
    <w:rsid w:val="00D2455E"/>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6019"/>
    <w:rsid w:val="00D665EB"/>
    <w:rsid w:val="00D66DDB"/>
    <w:rsid w:val="00D66F77"/>
    <w:rsid w:val="00D71273"/>
    <w:rsid w:val="00D71F49"/>
    <w:rsid w:val="00D71F7F"/>
    <w:rsid w:val="00D7211A"/>
    <w:rsid w:val="00D771D0"/>
    <w:rsid w:val="00D772A3"/>
    <w:rsid w:val="00D775D6"/>
    <w:rsid w:val="00D835CF"/>
    <w:rsid w:val="00D84D5B"/>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336E"/>
    <w:rsid w:val="00DC5ACF"/>
    <w:rsid w:val="00DC6EA1"/>
    <w:rsid w:val="00DC7010"/>
    <w:rsid w:val="00DC7888"/>
    <w:rsid w:val="00DC7E71"/>
    <w:rsid w:val="00DC7E7A"/>
    <w:rsid w:val="00DD0399"/>
    <w:rsid w:val="00DD22D7"/>
    <w:rsid w:val="00DD6920"/>
    <w:rsid w:val="00DD6F38"/>
    <w:rsid w:val="00DD7468"/>
    <w:rsid w:val="00DD7DF5"/>
    <w:rsid w:val="00DE25E9"/>
    <w:rsid w:val="00DE3D5E"/>
    <w:rsid w:val="00DE67B7"/>
    <w:rsid w:val="00DE71D3"/>
    <w:rsid w:val="00DE72CF"/>
    <w:rsid w:val="00DE7AFC"/>
    <w:rsid w:val="00DF08A0"/>
    <w:rsid w:val="00DF12E0"/>
    <w:rsid w:val="00DF19C4"/>
    <w:rsid w:val="00DF3190"/>
    <w:rsid w:val="00DF33F5"/>
    <w:rsid w:val="00DF5888"/>
    <w:rsid w:val="00E0303C"/>
    <w:rsid w:val="00E032C7"/>
    <w:rsid w:val="00E1049C"/>
    <w:rsid w:val="00E12917"/>
    <w:rsid w:val="00E136DA"/>
    <w:rsid w:val="00E1686D"/>
    <w:rsid w:val="00E21C4D"/>
    <w:rsid w:val="00E22B25"/>
    <w:rsid w:val="00E22CCA"/>
    <w:rsid w:val="00E2604A"/>
    <w:rsid w:val="00E269CF"/>
    <w:rsid w:val="00E4062A"/>
    <w:rsid w:val="00E41596"/>
    <w:rsid w:val="00E41F8A"/>
    <w:rsid w:val="00E4256F"/>
    <w:rsid w:val="00E42BAC"/>
    <w:rsid w:val="00E43256"/>
    <w:rsid w:val="00E433A1"/>
    <w:rsid w:val="00E43B5D"/>
    <w:rsid w:val="00E5120E"/>
    <w:rsid w:val="00E52307"/>
    <w:rsid w:val="00E52FAF"/>
    <w:rsid w:val="00E5312A"/>
    <w:rsid w:val="00E54898"/>
    <w:rsid w:val="00E552B8"/>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1780"/>
    <w:rsid w:val="00E91B67"/>
    <w:rsid w:val="00E9253C"/>
    <w:rsid w:val="00E938FE"/>
    <w:rsid w:val="00E971A9"/>
    <w:rsid w:val="00E971D9"/>
    <w:rsid w:val="00EA1F45"/>
    <w:rsid w:val="00EA216C"/>
    <w:rsid w:val="00EA30B3"/>
    <w:rsid w:val="00EA5874"/>
    <w:rsid w:val="00EA5CF8"/>
    <w:rsid w:val="00EA6BA3"/>
    <w:rsid w:val="00EB1A01"/>
    <w:rsid w:val="00EB3E04"/>
    <w:rsid w:val="00EB45B5"/>
    <w:rsid w:val="00EB4B9A"/>
    <w:rsid w:val="00EB52D3"/>
    <w:rsid w:val="00EB5B15"/>
    <w:rsid w:val="00EB5E57"/>
    <w:rsid w:val="00EB61DB"/>
    <w:rsid w:val="00EB6676"/>
    <w:rsid w:val="00EB7100"/>
    <w:rsid w:val="00EC1B92"/>
    <w:rsid w:val="00EC3315"/>
    <w:rsid w:val="00ED3EEB"/>
    <w:rsid w:val="00ED4AFD"/>
    <w:rsid w:val="00ED691E"/>
    <w:rsid w:val="00EE0121"/>
    <w:rsid w:val="00EE2675"/>
    <w:rsid w:val="00EE4FBE"/>
    <w:rsid w:val="00EE6335"/>
    <w:rsid w:val="00EF3138"/>
    <w:rsid w:val="00EF32D2"/>
    <w:rsid w:val="00EF402C"/>
    <w:rsid w:val="00EF48F9"/>
    <w:rsid w:val="00EF4FF7"/>
    <w:rsid w:val="00EF5870"/>
    <w:rsid w:val="00EF5B8A"/>
    <w:rsid w:val="00EF6299"/>
    <w:rsid w:val="00EF757C"/>
    <w:rsid w:val="00F013AA"/>
    <w:rsid w:val="00F048C8"/>
    <w:rsid w:val="00F062E1"/>
    <w:rsid w:val="00F073D2"/>
    <w:rsid w:val="00F10DAD"/>
    <w:rsid w:val="00F11BE9"/>
    <w:rsid w:val="00F12AC4"/>
    <w:rsid w:val="00F15789"/>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12A4"/>
    <w:rsid w:val="00F51A83"/>
    <w:rsid w:val="00F52080"/>
    <w:rsid w:val="00F52920"/>
    <w:rsid w:val="00F52BF3"/>
    <w:rsid w:val="00F539B5"/>
    <w:rsid w:val="00F548CD"/>
    <w:rsid w:val="00F54CA0"/>
    <w:rsid w:val="00F5649A"/>
    <w:rsid w:val="00F5674D"/>
    <w:rsid w:val="00F6072B"/>
    <w:rsid w:val="00F608F4"/>
    <w:rsid w:val="00F60D76"/>
    <w:rsid w:val="00F61682"/>
    <w:rsid w:val="00F6199F"/>
    <w:rsid w:val="00F6344A"/>
    <w:rsid w:val="00F63C56"/>
    <w:rsid w:val="00F641A4"/>
    <w:rsid w:val="00F65BEB"/>
    <w:rsid w:val="00F65F9C"/>
    <w:rsid w:val="00F66253"/>
    <w:rsid w:val="00F678AF"/>
    <w:rsid w:val="00F67DC5"/>
    <w:rsid w:val="00F71E1A"/>
    <w:rsid w:val="00F72177"/>
    <w:rsid w:val="00F731D6"/>
    <w:rsid w:val="00F74958"/>
    <w:rsid w:val="00F771E5"/>
    <w:rsid w:val="00F77BF5"/>
    <w:rsid w:val="00F77EFC"/>
    <w:rsid w:val="00F82342"/>
    <w:rsid w:val="00F82419"/>
    <w:rsid w:val="00F862BF"/>
    <w:rsid w:val="00F86520"/>
    <w:rsid w:val="00F877DB"/>
    <w:rsid w:val="00F90145"/>
    <w:rsid w:val="00F90841"/>
    <w:rsid w:val="00F91AE4"/>
    <w:rsid w:val="00F93C8B"/>
    <w:rsid w:val="00F959DD"/>
    <w:rsid w:val="00F960D5"/>
    <w:rsid w:val="00F960EA"/>
    <w:rsid w:val="00F979D0"/>
    <w:rsid w:val="00FA0D60"/>
    <w:rsid w:val="00FA1F70"/>
    <w:rsid w:val="00FA3AA7"/>
    <w:rsid w:val="00FA4BF4"/>
    <w:rsid w:val="00FA67D2"/>
    <w:rsid w:val="00FB0BB7"/>
    <w:rsid w:val="00FB105A"/>
    <w:rsid w:val="00FB1231"/>
    <w:rsid w:val="00FB17C8"/>
    <w:rsid w:val="00FB287D"/>
    <w:rsid w:val="00FB37BD"/>
    <w:rsid w:val="00FB687E"/>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216A"/>
    <w:rsid w:val="00FE2A9D"/>
    <w:rsid w:val="00FE4A35"/>
    <w:rsid w:val="00FE507B"/>
    <w:rsid w:val="00FE602E"/>
    <w:rsid w:val="00FE6046"/>
    <w:rsid w:val="00FE63BA"/>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moderngov.harrow.gov.uk/documents/s175282/Final%20Budget%20Report%20February%20Cabinet%20-3-2-20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niels@harrow.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11bda97-64e7-4000-91fd-dcaad77bf85d" ContentTypeId="0x0101000226E4B75CFA47B488D2CEFE4DCFDD6412" PreviousValue="true"/>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customXml/itemProps3.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FD1A9ADE-9EB6-4BB1-9415-D95F2C27A0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5918</Words>
  <Characters>31030</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36875</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6</cp:revision>
  <cp:lastPrinted>2019-09-02T07:18:00Z</cp:lastPrinted>
  <dcterms:created xsi:type="dcterms:W3CDTF">2022-09-07T11:17:00Z</dcterms:created>
  <dcterms:modified xsi:type="dcterms:W3CDTF">2022-10-05T15:18:00Z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